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0CA63" w14:textId="77777777" w:rsidR="002613F0" w:rsidRPr="003B2CB8" w:rsidRDefault="002613F0" w:rsidP="00035262">
      <w:pPr>
        <w:jc w:val="center"/>
        <w:rPr>
          <w:rFonts w:ascii="Times New Roman" w:hAnsi="Times New Roman" w:cs="Times New Roman"/>
          <w:b/>
          <w:bCs/>
        </w:rPr>
      </w:pPr>
      <w:bookmarkStart w:id="0" w:name="_GoBack"/>
      <w:bookmarkEnd w:id="0"/>
      <w:r w:rsidRPr="003B2CB8">
        <w:rPr>
          <w:rFonts w:ascii="Times New Roman" w:hAnsi="Times New Roman" w:cs="Times New Roman"/>
          <w:b/>
          <w:bCs/>
        </w:rPr>
        <w:t xml:space="preserve">REAL ESTATE </w:t>
      </w:r>
      <w:r w:rsidR="00561770" w:rsidRPr="003B2CB8">
        <w:rPr>
          <w:rFonts w:ascii="Times New Roman" w:hAnsi="Times New Roman" w:cs="Times New Roman"/>
          <w:b/>
          <w:bCs/>
        </w:rPr>
        <w:t>TRANSFER</w:t>
      </w:r>
      <w:r w:rsidRPr="003B2CB8">
        <w:rPr>
          <w:rFonts w:ascii="Times New Roman" w:hAnsi="Times New Roman" w:cs="Times New Roman"/>
          <w:b/>
          <w:bCs/>
        </w:rPr>
        <w:t xml:space="preserve"> AGREEMENT </w:t>
      </w:r>
    </w:p>
    <w:p w14:paraId="5630FB2D" w14:textId="77777777" w:rsidR="002613F0" w:rsidRPr="003B2CB8" w:rsidRDefault="002613F0" w:rsidP="00035262">
      <w:pPr>
        <w:jc w:val="center"/>
        <w:rPr>
          <w:rFonts w:ascii="Times New Roman" w:hAnsi="Times New Roman" w:cs="Times New Roman"/>
          <w:b/>
          <w:bCs/>
        </w:rPr>
      </w:pPr>
      <w:r w:rsidRPr="003B2CB8">
        <w:rPr>
          <w:rFonts w:ascii="Times New Roman" w:hAnsi="Times New Roman" w:cs="Times New Roman"/>
          <w:b/>
          <w:bCs/>
        </w:rPr>
        <w:t>BETWEEN</w:t>
      </w:r>
      <w:r w:rsidR="003B2CB8" w:rsidRPr="003B2CB8">
        <w:rPr>
          <w:rFonts w:ascii="Times New Roman" w:hAnsi="Times New Roman" w:cs="Times New Roman"/>
          <w:b/>
          <w:bCs/>
        </w:rPr>
        <w:t xml:space="preserve"> </w:t>
      </w:r>
      <w:r w:rsidR="0082745F" w:rsidRPr="003B2CB8">
        <w:rPr>
          <w:rFonts w:ascii="Times New Roman" w:hAnsi="Times New Roman" w:cs="Times New Roman"/>
          <w:b/>
          <w:bCs/>
        </w:rPr>
        <w:t>THE</w:t>
      </w:r>
    </w:p>
    <w:p w14:paraId="3020C491" w14:textId="77777777" w:rsidR="002613F0" w:rsidRPr="003B2CB8" w:rsidRDefault="003B2CB8" w:rsidP="00035262">
      <w:pPr>
        <w:jc w:val="center"/>
        <w:rPr>
          <w:rFonts w:ascii="Times New Roman" w:hAnsi="Times New Roman" w:cs="Times New Roman"/>
          <w:b/>
          <w:bCs/>
        </w:rPr>
      </w:pPr>
      <w:r w:rsidRPr="003B2CB8">
        <w:rPr>
          <w:rFonts w:ascii="Times New Roman" w:hAnsi="Times New Roman" w:cs="Times New Roman"/>
          <w:b/>
          <w:bCs/>
        </w:rPr>
        <w:t>CITY OF FRANKLIN, INDIANA’S</w:t>
      </w:r>
    </w:p>
    <w:p w14:paraId="7421B2A2" w14:textId="77777777" w:rsidR="003B2CB8" w:rsidRPr="003B2CB8" w:rsidRDefault="003B2CB8" w:rsidP="00035262">
      <w:pPr>
        <w:jc w:val="center"/>
        <w:rPr>
          <w:rFonts w:ascii="Times New Roman" w:hAnsi="Times New Roman" w:cs="Times New Roman"/>
          <w:b/>
          <w:bCs/>
        </w:rPr>
      </w:pPr>
      <w:r w:rsidRPr="003B2CB8">
        <w:rPr>
          <w:rFonts w:ascii="Times New Roman" w:hAnsi="Times New Roman" w:cs="Times New Roman"/>
          <w:b/>
          <w:bCs/>
        </w:rPr>
        <w:t>DEPARTMENT OF REDEVELOPMENT AND PARK</w:t>
      </w:r>
      <w:r>
        <w:rPr>
          <w:rFonts w:ascii="Times New Roman" w:hAnsi="Times New Roman" w:cs="Times New Roman"/>
          <w:b/>
          <w:bCs/>
        </w:rPr>
        <w:t>S</w:t>
      </w:r>
      <w:r w:rsidRPr="003B2CB8">
        <w:rPr>
          <w:rFonts w:ascii="Times New Roman" w:hAnsi="Times New Roman" w:cs="Times New Roman"/>
          <w:b/>
          <w:bCs/>
        </w:rPr>
        <w:t xml:space="preserve"> BOARD</w:t>
      </w:r>
    </w:p>
    <w:p w14:paraId="4BCEE763" w14:textId="77777777" w:rsidR="003B2CB8" w:rsidRPr="003B2CB8" w:rsidRDefault="003B2CB8" w:rsidP="00035262">
      <w:pPr>
        <w:jc w:val="center"/>
        <w:rPr>
          <w:rFonts w:ascii="Times New Roman" w:hAnsi="Times New Roman" w:cs="Times New Roman"/>
          <w:b/>
          <w:bCs/>
        </w:rPr>
      </w:pPr>
    </w:p>
    <w:p w14:paraId="5B8FA897" w14:textId="77777777" w:rsidR="003B2CB8" w:rsidRPr="003B2CB8" w:rsidRDefault="003B2CB8" w:rsidP="00035262">
      <w:pPr>
        <w:jc w:val="center"/>
        <w:rPr>
          <w:rFonts w:ascii="Times New Roman" w:hAnsi="Times New Roman" w:cs="Times New Roman"/>
          <w:b/>
          <w:bCs/>
          <w:u w:val="single"/>
        </w:rPr>
      </w:pPr>
      <w:r w:rsidRPr="003B2CB8">
        <w:rPr>
          <w:rFonts w:ascii="Times New Roman" w:hAnsi="Times New Roman" w:cs="Times New Roman"/>
          <w:b/>
          <w:bCs/>
          <w:u w:val="single"/>
        </w:rPr>
        <w:t>180 South Jackson Street, Franklin, Indiana</w:t>
      </w:r>
    </w:p>
    <w:p w14:paraId="31438AB7" w14:textId="77777777" w:rsidR="002613F0" w:rsidRPr="003B2CB8" w:rsidRDefault="002613F0" w:rsidP="00035262">
      <w:pPr>
        <w:jc w:val="center"/>
        <w:rPr>
          <w:rFonts w:ascii="Times New Roman" w:hAnsi="Times New Roman" w:cs="Times New Roman"/>
        </w:rPr>
      </w:pPr>
    </w:p>
    <w:p w14:paraId="072D4A80" w14:textId="77777777" w:rsidR="002613F0" w:rsidRPr="003B2CB8" w:rsidRDefault="002613F0" w:rsidP="00ED7560">
      <w:pPr>
        <w:rPr>
          <w:rFonts w:ascii="Times New Roman" w:hAnsi="Times New Roman" w:cs="Times New Roman"/>
        </w:rPr>
      </w:pPr>
      <w:r w:rsidRPr="003B2CB8">
        <w:rPr>
          <w:rFonts w:ascii="Times New Roman" w:hAnsi="Times New Roman" w:cs="Times New Roman"/>
        </w:rPr>
        <w:tab/>
        <w:t>T</w:t>
      </w:r>
      <w:r w:rsidR="0082745F" w:rsidRPr="003B2CB8">
        <w:rPr>
          <w:rFonts w:ascii="Times New Roman" w:hAnsi="Times New Roman" w:cs="Times New Roman"/>
        </w:rPr>
        <w:t>his Agreement</w:t>
      </w:r>
      <w:r w:rsidRPr="003B2CB8">
        <w:rPr>
          <w:rFonts w:ascii="Times New Roman" w:hAnsi="Times New Roman" w:cs="Times New Roman"/>
        </w:rPr>
        <w:t xml:space="preserve"> is entered into </w:t>
      </w:r>
      <w:r w:rsidR="00BA5840" w:rsidRPr="003B2CB8">
        <w:rPr>
          <w:rFonts w:ascii="Times New Roman" w:hAnsi="Times New Roman" w:cs="Times New Roman"/>
        </w:rPr>
        <w:t>as of</w:t>
      </w:r>
      <w:r w:rsidR="001B6B4C" w:rsidRPr="003B2CB8">
        <w:rPr>
          <w:rFonts w:ascii="Times New Roman" w:hAnsi="Times New Roman" w:cs="Times New Roman"/>
        </w:rPr>
        <w:t xml:space="preserve"> the ___ day of ___________, 20</w:t>
      </w:r>
      <w:r w:rsidR="003B2CB8">
        <w:rPr>
          <w:rFonts w:ascii="Times New Roman" w:hAnsi="Times New Roman" w:cs="Times New Roman"/>
        </w:rPr>
        <w:t>19</w:t>
      </w:r>
      <w:r w:rsidR="001B6B4C" w:rsidRPr="003B2CB8">
        <w:rPr>
          <w:rFonts w:ascii="Times New Roman" w:hAnsi="Times New Roman" w:cs="Times New Roman"/>
        </w:rPr>
        <w:t xml:space="preserve"> (the “Agreement Date”) </w:t>
      </w:r>
      <w:r w:rsidRPr="003B2CB8">
        <w:rPr>
          <w:rFonts w:ascii="Times New Roman" w:hAnsi="Times New Roman" w:cs="Times New Roman"/>
        </w:rPr>
        <w:t xml:space="preserve">by and between </w:t>
      </w:r>
      <w:r w:rsidR="00191E92" w:rsidRPr="003B2CB8">
        <w:rPr>
          <w:rFonts w:ascii="Times New Roman" w:hAnsi="Times New Roman" w:cs="Times New Roman"/>
        </w:rPr>
        <w:t xml:space="preserve">the </w:t>
      </w:r>
      <w:r w:rsidR="0082745F" w:rsidRPr="003B2CB8">
        <w:rPr>
          <w:rFonts w:ascii="Times New Roman" w:hAnsi="Times New Roman" w:cs="Times New Roman"/>
        </w:rPr>
        <w:t xml:space="preserve">City of Franklin, Indiana, by and </w:t>
      </w:r>
      <w:r w:rsidRPr="003B2CB8">
        <w:rPr>
          <w:rFonts w:ascii="Times New Roman" w:hAnsi="Times New Roman" w:cs="Times New Roman"/>
        </w:rPr>
        <w:t xml:space="preserve">through its </w:t>
      </w:r>
      <w:r w:rsidR="00191E92" w:rsidRPr="003B2CB8">
        <w:rPr>
          <w:rFonts w:ascii="Times New Roman" w:hAnsi="Times New Roman" w:cs="Times New Roman"/>
        </w:rPr>
        <w:t>Redevelopment Commission, as the governing body for the City of Franklin Redevelopment Department (“RDC”)</w:t>
      </w:r>
      <w:r w:rsidR="003B2CB8">
        <w:rPr>
          <w:rFonts w:ascii="Times New Roman" w:hAnsi="Times New Roman" w:cs="Times New Roman"/>
        </w:rPr>
        <w:t xml:space="preserve"> and the City of Franklin, Indiana Parks Board (“Parks”)</w:t>
      </w:r>
      <w:r w:rsidR="00191E92" w:rsidRPr="003B2CB8">
        <w:rPr>
          <w:rFonts w:ascii="Times New Roman" w:hAnsi="Times New Roman" w:cs="Times New Roman"/>
        </w:rPr>
        <w:t>, pursuant to Indiana Code 36-7-14</w:t>
      </w:r>
      <w:r w:rsidR="003B2CB8">
        <w:rPr>
          <w:rFonts w:ascii="Times New Roman" w:hAnsi="Times New Roman" w:cs="Times New Roman"/>
        </w:rPr>
        <w:t xml:space="preserve"> </w:t>
      </w:r>
      <w:r w:rsidR="003B2CB8">
        <w:rPr>
          <w:rFonts w:ascii="Times New Roman" w:hAnsi="Times New Roman" w:cs="Times New Roman"/>
          <w:i/>
          <w:iCs/>
        </w:rPr>
        <w:t>et seq.</w:t>
      </w:r>
      <w:r w:rsidR="00191E92" w:rsidRPr="003B2CB8">
        <w:rPr>
          <w:rFonts w:ascii="Times New Roman" w:hAnsi="Times New Roman" w:cs="Times New Roman"/>
        </w:rPr>
        <w:t>, as amended (the “Act”).</w:t>
      </w:r>
    </w:p>
    <w:p w14:paraId="6F8FD6EE" w14:textId="77777777" w:rsidR="002613F0" w:rsidRPr="003B2CB8" w:rsidRDefault="002613F0" w:rsidP="00035262">
      <w:pPr>
        <w:jc w:val="center"/>
        <w:rPr>
          <w:rFonts w:ascii="Times New Roman" w:hAnsi="Times New Roman" w:cs="Times New Roman"/>
          <w:b/>
          <w:bCs/>
        </w:rPr>
      </w:pPr>
    </w:p>
    <w:p w14:paraId="7C355EC5" w14:textId="77777777" w:rsidR="003B2CB8" w:rsidRDefault="0082745F" w:rsidP="000E5857">
      <w:pPr>
        <w:rPr>
          <w:rFonts w:ascii="Times New Roman" w:hAnsi="Times New Roman" w:cs="Times New Roman"/>
        </w:rPr>
      </w:pPr>
      <w:r w:rsidRPr="003B2CB8">
        <w:rPr>
          <w:rFonts w:ascii="Times New Roman" w:hAnsi="Times New Roman" w:cs="Times New Roman"/>
        </w:rPr>
        <w:tab/>
      </w:r>
      <w:r w:rsidRPr="003B2CB8">
        <w:rPr>
          <w:rFonts w:ascii="Times New Roman" w:hAnsi="Times New Roman" w:cs="Times New Roman"/>
          <w:b/>
        </w:rPr>
        <w:t>WHEREAS</w:t>
      </w:r>
      <w:r w:rsidRPr="003B2CB8">
        <w:rPr>
          <w:rFonts w:ascii="Times New Roman" w:hAnsi="Times New Roman" w:cs="Times New Roman"/>
        </w:rPr>
        <w:t xml:space="preserve">, the </w:t>
      </w:r>
      <w:r w:rsidR="003B2CB8">
        <w:rPr>
          <w:rFonts w:ascii="Times New Roman" w:hAnsi="Times New Roman" w:cs="Times New Roman"/>
        </w:rPr>
        <w:t>RDC</w:t>
      </w:r>
      <w:r w:rsidRPr="003B2CB8">
        <w:rPr>
          <w:rFonts w:ascii="Times New Roman" w:hAnsi="Times New Roman" w:cs="Times New Roman"/>
        </w:rPr>
        <w:t xml:space="preserve"> owns the following real estate </w:t>
      </w:r>
      <w:r w:rsidR="003B2CB8">
        <w:rPr>
          <w:rFonts w:ascii="Times New Roman" w:hAnsi="Times New Roman" w:cs="Times New Roman"/>
        </w:rPr>
        <w:t>with improvements situated thereon (the “Property”):</w:t>
      </w:r>
    </w:p>
    <w:p w14:paraId="2681A494" w14:textId="77777777" w:rsidR="003B2CB8" w:rsidRDefault="003B2CB8" w:rsidP="000E5857">
      <w:pPr>
        <w:rPr>
          <w:rFonts w:ascii="Times New Roman" w:hAnsi="Times New Roman" w:cs="Times New Roman"/>
        </w:rPr>
      </w:pPr>
    </w:p>
    <w:p w14:paraId="569382BA" w14:textId="77777777" w:rsidR="003B2CB8" w:rsidRPr="00FD367B" w:rsidRDefault="003B2CB8" w:rsidP="003B2CB8">
      <w:pPr>
        <w:tabs>
          <w:tab w:val="left" w:pos="-720"/>
        </w:tabs>
        <w:ind w:left="720"/>
        <w:rPr>
          <w:rStyle w:val="BookTitle"/>
          <w:rFonts w:ascii="Times New Roman" w:hAnsi="Times New Roman" w:cs="Times New Roman"/>
          <w:b w:val="0"/>
          <w:bCs w:val="0"/>
          <w:i w:val="0"/>
          <w:iCs w:val="0"/>
        </w:rPr>
      </w:pPr>
      <w:r w:rsidRPr="00FD367B">
        <w:rPr>
          <w:rStyle w:val="BookTitle"/>
          <w:rFonts w:ascii="Times New Roman" w:hAnsi="Times New Roman" w:cs="Times New Roman"/>
          <w:b w:val="0"/>
          <w:bCs w:val="0"/>
          <w:i w:val="0"/>
          <w:iCs w:val="0"/>
        </w:rPr>
        <w:t>Lot numbered 82 and a strip of ground off of the South side of Lot numbered 81, which strip is 23 feet and 9 inches in width from North to South, all in the original Plat to the City of Franklin, Indiana</w:t>
      </w:r>
      <w:r>
        <w:rPr>
          <w:rStyle w:val="BookTitle"/>
          <w:rFonts w:ascii="Times New Roman" w:hAnsi="Times New Roman" w:cs="Times New Roman"/>
          <w:b w:val="0"/>
          <w:bCs w:val="0"/>
          <w:i w:val="0"/>
          <w:iCs w:val="0"/>
        </w:rPr>
        <w:t>,</w:t>
      </w:r>
    </w:p>
    <w:p w14:paraId="740B05EA" w14:textId="77777777" w:rsidR="003B2CB8" w:rsidRPr="00864DC1" w:rsidRDefault="003B2CB8" w:rsidP="003B2CB8">
      <w:pPr>
        <w:tabs>
          <w:tab w:val="right" w:pos="9360"/>
        </w:tabs>
        <w:ind w:left="360" w:hanging="360"/>
        <w:jc w:val="center"/>
        <w:rPr>
          <w:rFonts w:ascii="Times New Roman" w:hAnsi="Times New Roman" w:cs="Times New Roman"/>
        </w:rPr>
      </w:pPr>
    </w:p>
    <w:p w14:paraId="65EED4DF" w14:textId="77777777" w:rsidR="003B2CB8" w:rsidRDefault="003B2CB8" w:rsidP="003B2CB8">
      <w:pPr>
        <w:ind w:firstLine="720"/>
        <w:jc w:val="both"/>
        <w:rPr>
          <w:rFonts w:ascii="Times New Roman" w:hAnsi="Times New Roman" w:cs="Times New Roman"/>
        </w:rPr>
      </w:pPr>
      <w:bookmarkStart w:id="1" w:name="h.30j0zll" w:colFirst="0" w:colLast="0"/>
      <w:bookmarkEnd w:id="1"/>
      <w:r w:rsidRPr="00864DC1">
        <w:rPr>
          <w:rFonts w:ascii="Times New Roman" w:hAnsi="Times New Roman" w:cs="Times New Roman"/>
        </w:rPr>
        <w:t xml:space="preserve">also known as follows: </w:t>
      </w:r>
      <w:r w:rsidRPr="00C47379">
        <w:rPr>
          <w:rFonts w:ascii="Times New Roman" w:hAnsi="Times New Roman" w:cs="Times New Roman"/>
        </w:rPr>
        <w:t>180 South Jackson Street, Franklin, Indiana</w:t>
      </w:r>
      <w:r>
        <w:rPr>
          <w:rFonts w:ascii="Times New Roman" w:hAnsi="Times New Roman" w:cs="Times New Roman"/>
        </w:rPr>
        <w:t xml:space="preserve">, </w:t>
      </w:r>
    </w:p>
    <w:p w14:paraId="16695A63" w14:textId="77777777" w:rsidR="003B2CB8" w:rsidRDefault="003B2CB8" w:rsidP="003B2CB8">
      <w:pPr>
        <w:jc w:val="both"/>
        <w:rPr>
          <w:rFonts w:ascii="Times New Roman" w:hAnsi="Times New Roman" w:cs="Times New Roman"/>
        </w:rPr>
      </w:pPr>
    </w:p>
    <w:p w14:paraId="62BD469A" w14:textId="77777777" w:rsidR="003B2CB8" w:rsidRPr="003B2CB8" w:rsidRDefault="003B2CB8" w:rsidP="003B2CB8">
      <w:pPr>
        <w:ind w:firstLine="720"/>
        <w:jc w:val="both"/>
        <w:rPr>
          <w:rFonts w:ascii="Times New Roman" w:hAnsi="Times New Roman" w:cs="Times New Roman"/>
        </w:rPr>
      </w:pPr>
      <w:r w:rsidRPr="003B2CB8">
        <w:rPr>
          <w:rFonts w:ascii="Times New Roman" w:hAnsi="Times New Roman" w:cs="Times New Roman"/>
          <w:b/>
          <w:bCs/>
        </w:rPr>
        <w:t>WHEREAS</w:t>
      </w:r>
      <w:r>
        <w:rPr>
          <w:rFonts w:ascii="Times New Roman" w:hAnsi="Times New Roman" w:cs="Times New Roman"/>
        </w:rPr>
        <w:t>, the Property is intended</w:t>
      </w:r>
      <w:r w:rsidR="0084729A">
        <w:rPr>
          <w:rFonts w:ascii="Times New Roman" w:hAnsi="Times New Roman" w:cs="Times New Roman"/>
        </w:rPr>
        <w:t xml:space="preserve"> by the City</w:t>
      </w:r>
      <w:r>
        <w:rPr>
          <w:rFonts w:ascii="Times New Roman" w:hAnsi="Times New Roman" w:cs="Times New Roman"/>
        </w:rPr>
        <w:t xml:space="preserve"> to be used as part of a development project for the surrounding area commonly known as the Young’s Creek Greenway Trail Project</w:t>
      </w:r>
      <w:r w:rsidR="0084729A">
        <w:rPr>
          <w:rFonts w:ascii="Times New Roman" w:hAnsi="Times New Roman" w:cs="Times New Roman"/>
        </w:rPr>
        <w:t>, and specifically, the Property and improvements located thereon are anticipated to be used for staging, storage, and other needs associated with the development of the surrounding area.</w:t>
      </w:r>
    </w:p>
    <w:p w14:paraId="124A7C75" w14:textId="77777777" w:rsidR="003B2CB8" w:rsidRDefault="003B2CB8" w:rsidP="003B2CB8">
      <w:pPr>
        <w:jc w:val="both"/>
        <w:rPr>
          <w:rFonts w:ascii="Times New Roman" w:hAnsi="Times New Roman" w:cs="Times New Roman"/>
        </w:rPr>
      </w:pPr>
    </w:p>
    <w:p w14:paraId="4E95474E" w14:textId="77777777" w:rsidR="0082745F" w:rsidRPr="003B2CB8" w:rsidRDefault="003B2CB8" w:rsidP="003B2CB8">
      <w:pPr>
        <w:ind w:firstLine="720"/>
        <w:rPr>
          <w:rFonts w:ascii="Times New Roman" w:hAnsi="Times New Roman" w:cs="Times New Roman"/>
        </w:rPr>
      </w:pPr>
      <w:r w:rsidRPr="003B2CB8">
        <w:rPr>
          <w:rFonts w:ascii="Times New Roman" w:hAnsi="Times New Roman" w:cs="Times New Roman"/>
          <w:b/>
          <w:bCs/>
        </w:rPr>
        <w:t>WHEREAS</w:t>
      </w:r>
      <w:r>
        <w:rPr>
          <w:rFonts w:ascii="Times New Roman" w:hAnsi="Times New Roman" w:cs="Times New Roman"/>
        </w:rPr>
        <w:t xml:space="preserve">, with respect to the Property, </w:t>
      </w:r>
      <w:r w:rsidR="001B6B4C" w:rsidRPr="003B2CB8">
        <w:rPr>
          <w:rFonts w:ascii="Times New Roman" w:hAnsi="Times New Roman" w:cs="Times New Roman"/>
        </w:rPr>
        <w:t xml:space="preserve">the </w:t>
      </w:r>
      <w:r>
        <w:rPr>
          <w:rFonts w:ascii="Times New Roman" w:hAnsi="Times New Roman" w:cs="Times New Roman"/>
        </w:rPr>
        <w:t xml:space="preserve">RDC </w:t>
      </w:r>
      <w:r w:rsidR="001B6B4C" w:rsidRPr="003B2CB8">
        <w:rPr>
          <w:rFonts w:ascii="Times New Roman" w:hAnsi="Times New Roman" w:cs="Times New Roman"/>
        </w:rPr>
        <w:t xml:space="preserve">is the </w:t>
      </w:r>
      <w:r w:rsidR="005403A5" w:rsidRPr="003B2CB8">
        <w:rPr>
          <w:rFonts w:ascii="Times New Roman" w:hAnsi="Times New Roman" w:cs="Times New Roman"/>
        </w:rPr>
        <w:t>‘</w:t>
      </w:r>
      <w:r w:rsidR="001B6B4C" w:rsidRPr="003B2CB8">
        <w:rPr>
          <w:rFonts w:ascii="Times New Roman" w:hAnsi="Times New Roman" w:cs="Times New Roman"/>
        </w:rPr>
        <w:t>Transferring Party</w:t>
      </w:r>
      <w:r w:rsidR="00D90E12" w:rsidRPr="003B2CB8">
        <w:rPr>
          <w:rFonts w:ascii="Times New Roman" w:hAnsi="Times New Roman" w:cs="Times New Roman"/>
        </w:rPr>
        <w:t xml:space="preserve">” </w:t>
      </w:r>
      <w:r w:rsidR="001B6B4C" w:rsidRPr="003B2CB8">
        <w:rPr>
          <w:rFonts w:ascii="Times New Roman" w:hAnsi="Times New Roman" w:cs="Times New Roman"/>
        </w:rPr>
        <w:t xml:space="preserve">and the </w:t>
      </w:r>
      <w:r>
        <w:rPr>
          <w:rFonts w:ascii="Times New Roman" w:hAnsi="Times New Roman" w:cs="Times New Roman"/>
        </w:rPr>
        <w:t xml:space="preserve">Parks </w:t>
      </w:r>
      <w:r w:rsidR="001B6B4C" w:rsidRPr="003B2CB8">
        <w:rPr>
          <w:rFonts w:ascii="Times New Roman" w:hAnsi="Times New Roman" w:cs="Times New Roman"/>
        </w:rPr>
        <w:t xml:space="preserve">is the </w:t>
      </w:r>
      <w:r w:rsidR="00BE4964" w:rsidRPr="003B2CB8">
        <w:rPr>
          <w:rFonts w:ascii="Times New Roman" w:hAnsi="Times New Roman" w:cs="Times New Roman"/>
        </w:rPr>
        <w:t>“</w:t>
      </w:r>
      <w:r w:rsidR="001B6B4C" w:rsidRPr="003B2CB8">
        <w:rPr>
          <w:rFonts w:ascii="Times New Roman" w:hAnsi="Times New Roman" w:cs="Times New Roman"/>
        </w:rPr>
        <w:t>Receiving Party</w:t>
      </w:r>
      <w:r w:rsidR="00BE4964" w:rsidRPr="003B2CB8">
        <w:rPr>
          <w:rFonts w:ascii="Times New Roman" w:hAnsi="Times New Roman" w:cs="Times New Roman"/>
        </w:rPr>
        <w:t>”</w:t>
      </w:r>
      <w:r w:rsidR="001B6B4C" w:rsidRPr="003B2CB8">
        <w:rPr>
          <w:rFonts w:ascii="Times New Roman" w:hAnsi="Times New Roman" w:cs="Times New Roman"/>
        </w:rPr>
        <w:t>:</w:t>
      </w:r>
    </w:p>
    <w:p w14:paraId="4FDD5B05" w14:textId="77777777" w:rsidR="00544C55" w:rsidRDefault="00544C55" w:rsidP="0084729A">
      <w:pPr>
        <w:pStyle w:val="NormalWeb"/>
        <w:ind w:firstLine="652"/>
        <w:rPr>
          <w:color w:val="000000"/>
          <w:szCs w:val="27"/>
          <w:shd w:val="clear" w:color="auto" w:fill="FFFFFF"/>
        </w:rPr>
      </w:pPr>
      <w:r w:rsidRPr="003B2CB8">
        <w:rPr>
          <w:b/>
        </w:rPr>
        <w:t>WHEREAS</w:t>
      </w:r>
      <w:r w:rsidRPr="003B2CB8">
        <w:t xml:space="preserve">, pursuant to </w:t>
      </w:r>
      <w:r w:rsidRPr="003B2CB8">
        <w:rPr>
          <w:bCs/>
          <w:color w:val="000000"/>
          <w:szCs w:val="27"/>
          <w:shd w:val="clear" w:color="auto" w:fill="FFFFFF"/>
        </w:rPr>
        <w:t xml:space="preserve">Indiana Code Section 36-7-14-12.2, the RDC may </w:t>
      </w:r>
      <w:r w:rsidRPr="003B2CB8">
        <w:rPr>
          <w:color w:val="000000"/>
          <w:szCs w:val="27"/>
          <w:shd w:val="clear" w:color="auto" w:fill="FFFFFF"/>
        </w:rPr>
        <w:t>sell (by conveyance by deed, land sale contract, or other instrument), exchange, lease, rent, or otherwise dispose of property acquired for use in the redevelopment of areas needing redevelopment on the terms and conditions that the commission considers best for the unit and its inhabitants.</w:t>
      </w:r>
    </w:p>
    <w:p w14:paraId="79F9A6EE" w14:textId="77777777" w:rsidR="00544C55" w:rsidRPr="003B2CB8" w:rsidRDefault="0084729A" w:rsidP="0084729A">
      <w:pPr>
        <w:pStyle w:val="NormalWeb"/>
        <w:ind w:firstLine="652"/>
        <w:rPr>
          <w:color w:val="000000"/>
          <w:szCs w:val="27"/>
          <w:shd w:val="clear" w:color="auto" w:fill="FFFFFF"/>
        </w:rPr>
      </w:pPr>
      <w:r w:rsidRPr="003B2CB8">
        <w:rPr>
          <w:b/>
        </w:rPr>
        <w:t>WHEREAS</w:t>
      </w:r>
      <w:r w:rsidRPr="003B2CB8">
        <w:t>,</w:t>
      </w:r>
      <w:r>
        <w:t xml:space="preserve"> </w:t>
      </w:r>
      <w:r w:rsidRPr="003B2CB8">
        <w:t xml:space="preserve">pursuant to </w:t>
      </w:r>
      <w:r w:rsidRPr="003B2CB8">
        <w:rPr>
          <w:bCs/>
          <w:color w:val="000000"/>
          <w:szCs w:val="27"/>
          <w:shd w:val="clear" w:color="auto" w:fill="FFFFFF"/>
        </w:rPr>
        <w:t>Indiana Code Section 36-7-14-12.2, the RDC may</w:t>
      </w:r>
      <w:r>
        <w:rPr>
          <w:bCs/>
          <w:color w:val="000000"/>
          <w:szCs w:val="27"/>
          <w:shd w:val="clear" w:color="auto" w:fill="FFFFFF"/>
        </w:rPr>
        <w:t xml:space="preserve"> </w:t>
      </w:r>
      <w:r w:rsidR="00EA3458" w:rsidRPr="003B2CB8">
        <w:rPr>
          <w:color w:val="000000"/>
          <w:szCs w:val="27"/>
          <w:shd w:val="clear" w:color="auto" w:fill="FFFFFF"/>
        </w:rPr>
        <w:t>s</w:t>
      </w:r>
      <w:r w:rsidR="00544C55" w:rsidRPr="003B2CB8">
        <w:rPr>
          <w:color w:val="000000"/>
          <w:szCs w:val="27"/>
          <w:shd w:val="clear" w:color="auto" w:fill="FFFFFF"/>
        </w:rPr>
        <w:t>ell, lease, or grant interests in all or part of the real property acquired for redevelopment purposes to any other department of the unit or to any other governmental agency for public ways, levees, sewerage, parks, playgrounds, schools, and other public purposes on any terms that may be agreed on.</w:t>
      </w:r>
    </w:p>
    <w:p w14:paraId="7985E9AD" w14:textId="77777777" w:rsidR="00561770" w:rsidRPr="003B2CB8" w:rsidRDefault="0082745F" w:rsidP="000E5857">
      <w:pPr>
        <w:ind w:firstLine="720"/>
        <w:rPr>
          <w:rFonts w:ascii="Times New Roman" w:hAnsi="Times New Roman" w:cs="Times New Roman"/>
        </w:rPr>
      </w:pPr>
      <w:r w:rsidRPr="003B2CB8">
        <w:rPr>
          <w:rFonts w:ascii="Times New Roman" w:hAnsi="Times New Roman" w:cs="Times New Roman"/>
          <w:b/>
        </w:rPr>
        <w:t>WHEREAS</w:t>
      </w:r>
      <w:r w:rsidRPr="003B2CB8">
        <w:rPr>
          <w:rFonts w:ascii="Times New Roman" w:hAnsi="Times New Roman" w:cs="Times New Roman"/>
        </w:rPr>
        <w:t>, t</w:t>
      </w:r>
      <w:r w:rsidR="002613F0" w:rsidRPr="003B2CB8">
        <w:rPr>
          <w:rFonts w:ascii="Times New Roman" w:hAnsi="Times New Roman" w:cs="Times New Roman"/>
        </w:rPr>
        <w:t xml:space="preserve">he parties desire </w:t>
      </w:r>
      <w:r w:rsidR="00561770" w:rsidRPr="003B2CB8">
        <w:rPr>
          <w:rFonts w:ascii="Times New Roman" w:hAnsi="Times New Roman" w:cs="Times New Roman"/>
        </w:rPr>
        <w:t xml:space="preserve">that the </w:t>
      </w:r>
      <w:r w:rsidR="0084729A">
        <w:rPr>
          <w:rFonts w:ascii="Times New Roman" w:hAnsi="Times New Roman" w:cs="Times New Roman"/>
        </w:rPr>
        <w:t>Property</w:t>
      </w:r>
      <w:r w:rsidR="00561770" w:rsidRPr="003B2CB8">
        <w:rPr>
          <w:rFonts w:ascii="Times New Roman" w:hAnsi="Times New Roman" w:cs="Times New Roman"/>
        </w:rPr>
        <w:t xml:space="preserve"> be transferred by deed from the </w:t>
      </w:r>
      <w:r w:rsidR="0084729A">
        <w:rPr>
          <w:rFonts w:ascii="Times New Roman" w:hAnsi="Times New Roman" w:cs="Times New Roman"/>
        </w:rPr>
        <w:t>RDC</w:t>
      </w:r>
      <w:r w:rsidR="00561770" w:rsidRPr="003B2CB8">
        <w:rPr>
          <w:rFonts w:ascii="Times New Roman" w:hAnsi="Times New Roman" w:cs="Times New Roman"/>
        </w:rPr>
        <w:t xml:space="preserve"> to the </w:t>
      </w:r>
      <w:r w:rsidR="0084729A">
        <w:rPr>
          <w:rFonts w:ascii="Times New Roman" w:hAnsi="Times New Roman" w:cs="Times New Roman"/>
        </w:rPr>
        <w:t xml:space="preserve">Parks </w:t>
      </w:r>
      <w:r w:rsidR="00561770" w:rsidRPr="003B2CB8">
        <w:rPr>
          <w:rFonts w:ascii="Times New Roman" w:hAnsi="Times New Roman" w:cs="Times New Roman"/>
        </w:rPr>
        <w:t xml:space="preserve">for redevelopment by the </w:t>
      </w:r>
      <w:r w:rsidR="0084729A">
        <w:rPr>
          <w:rFonts w:ascii="Times New Roman" w:hAnsi="Times New Roman" w:cs="Times New Roman"/>
        </w:rPr>
        <w:t xml:space="preserve">Parks </w:t>
      </w:r>
      <w:r w:rsidR="00561770" w:rsidRPr="003B2CB8">
        <w:rPr>
          <w:rFonts w:ascii="Times New Roman" w:hAnsi="Times New Roman" w:cs="Times New Roman"/>
        </w:rPr>
        <w:t>consistent with its statutory duties</w:t>
      </w:r>
      <w:r w:rsidR="00544C55" w:rsidRPr="003B2CB8">
        <w:rPr>
          <w:rFonts w:ascii="Times New Roman" w:hAnsi="Times New Roman" w:cs="Times New Roman"/>
        </w:rPr>
        <w:t xml:space="preserve"> and powers</w:t>
      </w:r>
      <w:r w:rsidR="0084729A">
        <w:rPr>
          <w:rFonts w:ascii="Times New Roman" w:hAnsi="Times New Roman" w:cs="Times New Roman"/>
        </w:rPr>
        <w:t xml:space="preserve"> and the overall plan for the area</w:t>
      </w:r>
      <w:r w:rsidR="00561770" w:rsidRPr="003B2CB8">
        <w:rPr>
          <w:rFonts w:ascii="Times New Roman" w:hAnsi="Times New Roman" w:cs="Times New Roman"/>
        </w:rPr>
        <w:t>.</w:t>
      </w:r>
    </w:p>
    <w:p w14:paraId="21627D5F" w14:textId="77777777" w:rsidR="00561770" w:rsidRPr="003B2CB8" w:rsidRDefault="00561770" w:rsidP="000E5857">
      <w:pPr>
        <w:ind w:firstLine="720"/>
        <w:rPr>
          <w:rFonts w:ascii="Times New Roman" w:hAnsi="Times New Roman" w:cs="Times New Roman"/>
        </w:rPr>
      </w:pPr>
    </w:p>
    <w:p w14:paraId="5A707229" w14:textId="77777777" w:rsidR="00302E74" w:rsidRPr="003B2CB8" w:rsidRDefault="002613F0" w:rsidP="00EA3458">
      <w:pPr>
        <w:rPr>
          <w:rFonts w:ascii="Times New Roman" w:hAnsi="Times New Roman" w:cs="Times New Roman"/>
        </w:rPr>
      </w:pPr>
      <w:r w:rsidRPr="003B2CB8">
        <w:rPr>
          <w:rFonts w:ascii="Times New Roman" w:hAnsi="Times New Roman" w:cs="Times New Roman"/>
        </w:rPr>
        <w:tab/>
      </w:r>
      <w:r w:rsidRPr="003B2CB8">
        <w:rPr>
          <w:rFonts w:ascii="Times New Roman" w:hAnsi="Times New Roman" w:cs="Times New Roman"/>
          <w:b/>
        </w:rPr>
        <w:t>NOW, THEREFORE</w:t>
      </w:r>
      <w:r w:rsidRPr="003B2CB8">
        <w:rPr>
          <w:rFonts w:ascii="Times New Roman" w:hAnsi="Times New Roman" w:cs="Times New Roman"/>
        </w:rPr>
        <w:t>, in consideration of the foregoing and other valuable consideration,</w:t>
      </w:r>
      <w:r w:rsidR="00442B90" w:rsidRPr="003B2CB8">
        <w:rPr>
          <w:rFonts w:ascii="Times New Roman" w:hAnsi="Times New Roman" w:cs="Times New Roman"/>
        </w:rPr>
        <w:t xml:space="preserve"> </w:t>
      </w:r>
      <w:r w:rsidRPr="003B2CB8">
        <w:rPr>
          <w:rFonts w:ascii="Times New Roman" w:hAnsi="Times New Roman" w:cs="Times New Roman"/>
        </w:rPr>
        <w:t>the receipt and</w:t>
      </w:r>
      <w:r w:rsidR="000E5857" w:rsidRPr="003B2CB8">
        <w:rPr>
          <w:rFonts w:ascii="Times New Roman" w:hAnsi="Times New Roman" w:cs="Times New Roman"/>
        </w:rPr>
        <w:t xml:space="preserve"> legal</w:t>
      </w:r>
      <w:r w:rsidRPr="003B2CB8">
        <w:rPr>
          <w:rFonts w:ascii="Times New Roman" w:hAnsi="Times New Roman" w:cs="Times New Roman"/>
        </w:rPr>
        <w:t xml:space="preserve"> sufficiency of which </w:t>
      </w:r>
      <w:r w:rsidR="000E5857" w:rsidRPr="003B2CB8">
        <w:rPr>
          <w:rFonts w:ascii="Times New Roman" w:hAnsi="Times New Roman" w:cs="Times New Roman"/>
        </w:rPr>
        <w:t xml:space="preserve">the parties </w:t>
      </w:r>
      <w:r w:rsidRPr="003B2CB8">
        <w:rPr>
          <w:rFonts w:ascii="Times New Roman" w:hAnsi="Times New Roman" w:cs="Times New Roman"/>
        </w:rPr>
        <w:t xml:space="preserve">acknowledge, </w:t>
      </w:r>
      <w:r w:rsidR="000E5857" w:rsidRPr="003B2CB8">
        <w:rPr>
          <w:rFonts w:ascii="Times New Roman" w:hAnsi="Times New Roman" w:cs="Times New Roman"/>
        </w:rPr>
        <w:t>t</w:t>
      </w:r>
      <w:r w:rsidRPr="003B2CB8">
        <w:rPr>
          <w:rFonts w:ascii="Times New Roman" w:hAnsi="Times New Roman" w:cs="Times New Roman"/>
        </w:rPr>
        <w:t xml:space="preserve">he </w:t>
      </w:r>
      <w:r w:rsidR="0084729A">
        <w:rPr>
          <w:rFonts w:ascii="Times New Roman" w:hAnsi="Times New Roman" w:cs="Times New Roman"/>
        </w:rPr>
        <w:t xml:space="preserve">RDC </w:t>
      </w:r>
      <w:r w:rsidRPr="003B2CB8">
        <w:rPr>
          <w:rFonts w:ascii="Times New Roman" w:hAnsi="Times New Roman" w:cs="Times New Roman"/>
        </w:rPr>
        <w:lastRenderedPageBreak/>
        <w:t>agree</w:t>
      </w:r>
      <w:r w:rsidR="00544C55" w:rsidRPr="003B2CB8">
        <w:rPr>
          <w:rFonts w:ascii="Times New Roman" w:hAnsi="Times New Roman" w:cs="Times New Roman"/>
        </w:rPr>
        <w:t>s</w:t>
      </w:r>
      <w:r w:rsidRPr="003B2CB8">
        <w:rPr>
          <w:rFonts w:ascii="Times New Roman" w:hAnsi="Times New Roman" w:cs="Times New Roman"/>
        </w:rPr>
        <w:t xml:space="preserve"> to</w:t>
      </w:r>
      <w:r w:rsidR="00544C55" w:rsidRPr="003B2CB8">
        <w:rPr>
          <w:rFonts w:ascii="Times New Roman" w:hAnsi="Times New Roman" w:cs="Times New Roman"/>
        </w:rPr>
        <w:t xml:space="preserve"> transfer the </w:t>
      </w:r>
      <w:r w:rsidR="0084729A">
        <w:rPr>
          <w:rFonts w:ascii="Times New Roman" w:hAnsi="Times New Roman" w:cs="Times New Roman"/>
        </w:rPr>
        <w:t>Property</w:t>
      </w:r>
      <w:r w:rsidR="00544C55" w:rsidRPr="003B2CB8">
        <w:rPr>
          <w:rFonts w:ascii="Times New Roman" w:hAnsi="Times New Roman" w:cs="Times New Roman"/>
        </w:rPr>
        <w:t xml:space="preserve"> to the </w:t>
      </w:r>
      <w:r w:rsidR="0084729A">
        <w:rPr>
          <w:rFonts w:ascii="Times New Roman" w:hAnsi="Times New Roman" w:cs="Times New Roman"/>
        </w:rPr>
        <w:t xml:space="preserve">Parks </w:t>
      </w:r>
      <w:r w:rsidR="00544C55" w:rsidRPr="003B2CB8">
        <w:rPr>
          <w:rFonts w:ascii="Times New Roman" w:hAnsi="Times New Roman" w:cs="Times New Roman"/>
        </w:rPr>
        <w:t xml:space="preserve">and the </w:t>
      </w:r>
      <w:r w:rsidR="0084729A">
        <w:rPr>
          <w:rFonts w:ascii="Times New Roman" w:hAnsi="Times New Roman" w:cs="Times New Roman"/>
        </w:rPr>
        <w:t xml:space="preserve">Parks </w:t>
      </w:r>
      <w:r w:rsidR="00544C55" w:rsidRPr="003B2CB8">
        <w:rPr>
          <w:rFonts w:ascii="Times New Roman" w:hAnsi="Times New Roman" w:cs="Times New Roman"/>
        </w:rPr>
        <w:t>agrees to accept the transfer</w:t>
      </w:r>
      <w:r w:rsidRPr="003B2CB8">
        <w:rPr>
          <w:rFonts w:ascii="Times New Roman" w:hAnsi="Times New Roman" w:cs="Times New Roman"/>
        </w:rPr>
        <w:t xml:space="preserve"> on the terms</w:t>
      </w:r>
      <w:r w:rsidR="00EA512F" w:rsidRPr="003B2CB8">
        <w:rPr>
          <w:rFonts w:ascii="Times New Roman" w:hAnsi="Times New Roman" w:cs="Times New Roman"/>
        </w:rPr>
        <w:t xml:space="preserve"> and conditions set forth below:</w:t>
      </w:r>
    </w:p>
    <w:p w14:paraId="26D88821" w14:textId="77777777" w:rsidR="00414422" w:rsidRPr="003B2CB8" w:rsidRDefault="00414422" w:rsidP="00414422">
      <w:pPr>
        <w:ind w:left="1440"/>
        <w:rPr>
          <w:rFonts w:ascii="Times New Roman" w:hAnsi="Times New Roman" w:cs="Times New Roman"/>
        </w:rPr>
      </w:pPr>
    </w:p>
    <w:p w14:paraId="5BEB2FC8" w14:textId="77777777" w:rsidR="00515EDA" w:rsidRPr="00515EDA" w:rsidRDefault="00515EDA" w:rsidP="00414422">
      <w:pPr>
        <w:widowControl w:val="0"/>
        <w:numPr>
          <w:ilvl w:val="0"/>
          <w:numId w:val="18"/>
        </w:numPr>
        <w:rPr>
          <w:rFonts w:ascii="Times New Roman" w:hAnsi="Times New Roman" w:cs="Times New Roman"/>
        </w:rPr>
      </w:pPr>
      <w:r w:rsidRPr="00515EDA">
        <w:rPr>
          <w:rFonts w:ascii="Times New Roman" w:hAnsi="Times New Roman" w:cs="Times New Roman"/>
          <w:b/>
          <w:bCs/>
        </w:rPr>
        <w:t>Purchase Price</w:t>
      </w:r>
      <w:r>
        <w:rPr>
          <w:rFonts w:ascii="Times New Roman" w:hAnsi="Times New Roman" w:cs="Times New Roman"/>
        </w:rPr>
        <w:t>:  The Receiving Party will pay the Transferring Party at Closing the sum of Fifty Thousand Dollars ($50,000.00).</w:t>
      </w:r>
    </w:p>
    <w:p w14:paraId="6894E4AB" w14:textId="77777777" w:rsidR="00515EDA" w:rsidRPr="00515EDA" w:rsidRDefault="00515EDA" w:rsidP="00515EDA">
      <w:pPr>
        <w:widowControl w:val="0"/>
        <w:ind w:left="360"/>
        <w:rPr>
          <w:rFonts w:ascii="Times New Roman" w:hAnsi="Times New Roman" w:cs="Times New Roman"/>
        </w:rPr>
      </w:pPr>
    </w:p>
    <w:p w14:paraId="33156C3B"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 xml:space="preserve">Cooperation of </w:t>
      </w:r>
      <w:r w:rsidR="0070050F" w:rsidRPr="003B2CB8">
        <w:rPr>
          <w:rFonts w:ascii="Times New Roman" w:hAnsi="Times New Roman" w:cs="Times New Roman"/>
          <w:b/>
        </w:rPr>
        <w:t>Transferring Party</w:t>
      </w:r>
      <w:r w:rsidRPr="003B2CB8">
        <w:rPr>
          <w:rFonts w:ascii="Times New Roman" w:hAnsi="Times New Roman" w:cs="Times New Roman"/>
        </w:rPr>
        <w:t xml:space="preserve">.  </w:t>
      </w:r>
      <w:r w:rsidR="0070050F" w:rsidRPr="003B2CB8">
        <w:rPr>
          <w:rFonts w:ascii="Times New Roman" w:hAnsi="Times New Roman" w:cs="Times New Roman"/>
        </w:rPr>
        <w:t>Transferring Party</w:t>
      </w:r>
      <w:r w:rsidRPr="003B2CB8">
        <w:rPr>
          <w:rFonts w:ascii="Times New Roman" w:hAnsi="Times New Roman" w:cs="Times New Roman"/>
        </w:rPr>
        <w:t xml:space="preserve"> will cooperate with </w:t>
      </w:r>
      <w:r w:rsidR="001B6B4C" w:rsidRPr="003B2CB8">
        <w:rPr>
          <w:rFonts w:ascii="Times New Roman" w:hAnsi="Times New Roman" w:cs="Times New Roman"/>
        </w:rPr>
        <w:t>Receiving Party</w:t>
      </w:r>
      <w:r w:rsidRPr="003B2CB8">
        <w:rPr>
          <w:rFonts w:ascii="Times New Roman" w:hAnsi="Times New Roman" w:cs="Times New Roman"/>
        </w:rPr>
        <w:t xml:space="preserve"> and its representatives in obtaining information about the </w:t>
      </w:r>
      <w:r w:rsidR="0084729A">
        <w:rPr>
          <w:rFonts w:ascii="Times New Roman" w:hAnsi="Times New Roman" w:cs="Times New Roman"/>
        </w:rPr>
        <w:t>Property</w:t>
      </w:r>
      <w:r w:rsidRPr="003B2CB8">
        <w:rPr>
          <w:rFonts w:ascii="Times New Roman" w:hAnsi="Times New Roman" w:cs="Times New Roman"/>
        </w:rPr>
        <w:t>, and will furnish</w:t>
      </w:r>
      <w:r w:rsidR="00EA3458" w:rsidRPr="003B2CB8">
        <w:rPr>
          <w:rFonts w:ascii="Times New Roman" w:hAnsi="Times New Roman" w:cs="Times New Roman"/>
        </w:rPr>
        <w:t xml:space="preserve"> same</w:t>
      </w:r>
      <w:r w:rsidRPr="003B2CB8">
        <w:rPr>
          <w:rFonts w:ascii="Times New Roman" w:hAnsi="Times New Roman" w:cs="Times New Roman"/>
        </w:rPr>
        <w:t xml:space="preserve"> to </w:t>
      </w:r>
      <w:r w:rsidR="001B6B4C" w:rsidRPr="003B2CB8">
        <w:rPr>
          <w:rFonts w:ascii="Times New Roman" w:hAnsi="Times New Roman" w:cs="Times New Roman"/>
        </w:rPr>
        <w:t>Receiving Party</w:t>
      </w:r>
      <w:r w:rsidRPr="003B2CB8">
        <w:rPr>
          <w:rFonts w:ascii="Times New Roman" w:hAnsi="Times New Roman" w:cs="Times New Roman"/>
        </w:rPr>
        <w:t xml:space="preserve"> and its representatives, whenever reasonably requested by </w:t>
      </w:r>
      <w:r w:rsidR="001B6B4C" w:rsidRPr="003B2CB8">
        <w:rPr>
          <w:rFonts w:ascii="Times New Roman" w:hAnsi="Times New Roman" w:cs="Times New Roman"/>
        </w:rPr>
        <w:t>Receiving Party</w:t>
      </w:r>
      <w:r w:rsidRPr="003B2CB8">
        <w:rPr>
          <w:rFonts w:ascii="Times New Roman" w:hAnsi="Times New Roman" w:cs="Times New Roman"/>
        </w:rPr>
        <w:t xml:space="preserve">.  </w:t>
      </w:r>
      <w:r w:rsidR="0070050F" w:rsidRPr="003B2CB8">
        <w:rPr>
          <w:rFonts w:ascii="Times New Roman" w:hAnsi="Times New Roman" w:cs="Times New Roman"/>
        </w:rPr>
        <w:t>Transferring Party</w:t>
      </w:r>
      <w:r w:rsidRPr="003B2CB8">
        <w:rPr>
          <w:rFonts w:ascii="Times New Roman" w:hAnsi="Times New Roman" w:cs="Times New Roman"/>
        </w:rPr>
        <w:t xml:space="preserve"> will further cooperate with and furnish </w:t>
      </w:r>
      <w:r w:rsidR="001B6B4C" w:rsidRPr="003B2CB8">
        <w:rPr>
          <w:rFonts w:ascii="Times New Roman" w:hAnsi="Times New Roman" w:cs="Times New Roman"/>
        </w:rPr>
        <w:t>Receiving Party</w:t>
      </w:r>
      <w:r w:rsidRPr="003B2CB8">
        <w:rPr>
          <w:rFonts w:ascii="Times New Roman" w:hAnsi="Times New Roman" w:cs="Times New Roman"/>
        </w:rPr>
        <w:t xml:space="preserve"> with all information necessary to obtain all approvals.</w:t>
      </w:r>
    </w:p>
    <w:p w14:paraId="57E5F3CA" w14:textId="77777777" w:rsidR="00414422" w:rsidRPr="003B2CB8" w:rsidRDefault="00414422" w:rsidP="00414422">
      <w:pPr>
        <w:rPr>
          <w:rFonts w:ascii="Times New Roman" w:hAnsi="Times New Roman" w:cs="Times New Roman"/>
        </w:rPr>
      </w:pPr>
    </w:p>
    <w:p w14:paraId="2BC67CDA"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Insurance and Risk of Loss</w:t>
      </w:r>
      <w:r w:rsidRPr="003B2CB8">
        <w:rPr>
          <w:rFonts w:ascii="Times New Roman" w:hAnsi="Times New Roman" w:cs="Times New Roman"/>
        </w:rPr>
        <w:t xml:space="preserve">.  Insurance on the </w:t>
      </w:r>
      <w:r w:rsidR="0084729A">
        <w:rPr>
          <w:rFonts w:ascii="Times New Roman" w:hAnsi="Times New Roman" w:cs="Times New Roman"/>
        </w:rPr>
        <w:t>Property</w:t>
      </w:r>
      <w:r w:rsidRPr="003B2CB8">
        <w:rPr>
          <w:rFonts w:ascii="Times New Roman" w:hAnsi="Times New Roman" w:cs="Times New Roman"/>
        </w:rPr>
        <w:t xml:space="preserve"> will</w:t>
      </w:r>
      <w:r w:rsidR="00EA512F" w:rsidRPr="003B2CB8">
        <w:rPr>
          <w:rFonts w:ascii="Times New Roman" w:hAnsi="Times New Roman" w:cs="Times New Roman"/>
        </w:rPr>
        <w:t xml:space="preserve"> be cancelled as of the Closing</w:t>
      </w:r>
      <w:r w:rsidRPr="003B2CB8">
        <w:rPr>
          <w:rFonts w:ascii="Times New Roman" w:hAnsi="Times New Roman" w:cs="Times New Roman"/>
        </w:rPr>
        <w:t>.</w:t>
      </w:r>
    </w:p>
    <w:p w14:paraId="78B08352" w14:textId="77777777" w:rsidR="00414422" w:rsidRPr="003B2CB8" w:rsidRDefault="00414422" w:rsidP="00414422">
      <w:pPr>
        <w:rPr>
          <w:rFonts w:ascii="Times New Roman" w:hAnsi="Times New Roman" w:cs="Times New Roman"/>
        </w:rPr>
      </w:pPr>
    </w:p>
    <w:p w14:paraId="26AACF9C"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Closing</w:t>
      </w:r>
      <w:r w:rsidRPr="003B2CB8">
        <w:rPr>
          <w:rFonts w:ascii="Times New Roman" w:hAnsi="Times New Roman" w:cs="Times New Roman"/>
        </w:rPr>
        <w:t>.  The c</w:t>
      </w:r>
      <w:r w:rsidR="0070050F" w:rsidRPr="003B2CB8">
        <w:rPr>
          <w:rFonts w:ascii="Times New Roman" w:hAnsi="Times New Roman" w:cs="Times New Roman"/>
        </w:rPr>
        <w:t xml:space="preserve">losing </w:t>
      </w:r>
      <w:r w:rsidR="0084729A">
        <w:rPr>
          <w:rFonts w:ascii="Times New Roman" w:hAnsi="Times New Roman" w:cs="Times New Roman"/>
        </w:rPr>
        <w:t xml:space="preserve">of the transfer </w:t>
      </w:r>
      <w:r w:rsidRPr="003B2CB8">
        <w:rPr>
          <w:rFonts w:ascii="Times New Roman" w:hAnsi="Times New Roman" w:cs="Times New Roman"/>
        </w:rPr>
        <w:t xml:space="preserve">(the </w:t>
      </w:r>
      <w:r w:rsidR="0084729A">
        <w:rPr>
          <w:rFonts w:ascii="Times New Roman" w:hAnsi="Times New Roman" w:cs="Times New Roman"/>
        </w:rPr>
        <w:t>“</w:t>
      </w:r>
      <w:r w:rsidRPr="003B2CB8">
        <w:rPr>
          <w:rFonts w:ascii="Times New Roman" w:hAnsi="Times New Roman" w:cs="Times New Roman"/>
        </w:rPr>
        <w:t>Closing</w:t>
      </w:r>
      <w:r w:rsidR="0084729A">
        <w:rPr>
          <w:rFonts w:ascii="Times New Roman" w:hAnsi="Times New Roman" w:cs="Times New Roman"/>
        </w:rPr>
        <w:t>”</w:t>
      </w:r>
      <w:r w:rsidRPr="003B2CB8">
        <w:rPr>
          <w:rFonts w:ascii="Times New Roman" w:hAnsi="Times New Roman" w:cs="Times New Roman"/>
        </w:rPr>
        <w:t xml:space="preserve">) will occur </w:t>
      </w:r>
      <w:r w:rsidR="0070050F" w:rsidRPr="003B2CB8">
        <w:rPr>
          <w:rFonts w:ascii="Times New Roman" w:hAnsi="Times New Roman" w:cs="Times New Roman"/>
        </w:rPr>
        <w:t>at a time and place that is mutually agreeable to the parties</w:t>
      </w:r>
      <w:r w:rsidRPr="003B2CB8">
        <w:rPr>
          <w:rFonts w:ascii="Times New Roman" w:hAnsi="Times New Roman" w:cs="Times New Roman"/>
        </w:rPr>
        <w:t xml:space="preserve">.  </w:t>
      </w:r>
    </w:p>
    <w:p w14:paraId="01EB6007" w14:textId="77777777" w:rsidR="00414422" w:rsidRPr="003B2CB8" w:rsidRDefault="00414422" w:rsidP="00414422">
      <w:pPr>
        <w:rPr>
          <w:rFonts w:ascii="Times New Roman" w:hAnsi="Times New Roman" w:cs="Times New Roman"/>
        </w:rPr>
      </w:pPr>
    </w:p>
    <w:p w14:paraId="3DCFA38A"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Closing Documents</w:t>
      </w:r>
      <w:r w:rsidRPr="003B2CB8">
        <w:rPr>
          <w:rFonts w:ascii="Times New Roman" w:hAnsi="Times New Roman" w:cs="Times New Roman"/>
        </w:rPr>
        <w:t xml:space="preserve">.  At the Closing, </w:t>
      </w:r>
      <w:r w:rsidR="0070050F" w:rsidRPr="003B2CB8">
        <w:rPr>
          <w:rFonts w:ascii="Times New Roman" w:hAnsi="Times New Roman" w:cs="Times New Roman"/>
        </w:rPr>
        <w:t>Transferring Party</w:t>
      </w:r>
      <w:r w:rsidRPr="003B2CB8">
        <w:rPr>
          <w:rFonts w:ascii="Times New Roman" w:hAnsi="Times New Roman" w:cs="Times New Roman"/>
        </w:rPr>
        <w:t xml:space="preserve"> will execute and deliver to </w:t>
      </w:r>
      <w:r w:rsidR="001B6B4C" w:rsidRPr="003B2CB8">
        <w:rPr>
          <w:rFonts w:ascii="Times New Roman" w:hAnsi="Times New Roman" w:cs="Times New Roman"/>
        </w:rPr>
        <w:t>Receiving Party</w:t>
      </w:r>
      <w:r w:rsidRPr="003B2CB8">
        <w:rPr>
          <w:rFonts w:ascii="Times New Roman" w:hAnsi="Times New Roman" w:cs="Times New Roman"/>
        </w:rPr>
        <w:t>:</w:t>
      </w:r>
    </w:p>
    <w:p w14:paraId="61C1CB69" w14:textId="77777777" w:rsidR="00414422" w:rsidRPr="003B2CB8" w:rsidRDefault="00414422" w:rsidP="00414422">
      <w:pPr>
        <w:rPr>
          <w:rFonts w:ascii="Times New Roman" w:hAnsi="Times New Roman" w:cs="Times New Roman"/>
        </w:rPr>
      </w:pPr>
    </w:p>
    <w:p w14:paraId="62A569A9" w14:textId="77777777" w:rsidR="00414422" w:rsidRPr="003B2CB8" w:rsidRDefault="00EA3458" w:rsidP="00414422">
      <w:pPr>
        <w:widowControl w:val="0"/>
        <w:numPr>
          <w:ilvl w:val="1"/>
          <w:numId w:val="18"/>
        </w:numPr>
        <w:rPr>
          <w:rFonts w:ascii="Times New Roman" w:hAnsi="Times New Roman" w:cs="Times New Roman"/>
        </w:rPr>
      </w:pPr>
      <w:r w:rsidRPr="003B2CB8">
        <w:rPr>
          <w:rFonts w:ascii="Times New Roman" w:hAnsi="Times New Roman" w:cs="Times New Roman"/>
        </w:rPr>
        <w:t xml:space="preserve">a </w:t>
      </w:r>
      <w:r w:rsidR="0084729A">
        <w:rPr>
          <w:rFonts w:ascii="Times New Roman" w:hAnsi="Times New Roman" w:cs="Times New Roman"/>
        </w:rPr>
        <w:t xml:space="preserve">quitclaim </w:t>
      </w:r>
      <w:r w:rsidR="00414422" w:rsidRPr="003B2CB8">
        <w:rPr>
          <w:rFonts w:ascii="Times New Roman" w:hAnsi="Times New Roman" w:cs="Times New Roman"/>
        </w:rPr>
        <w:t xml:space="preserve">deed conveying the </w:t>
      </w:r>
      <w:r w:rsidR="0084729A">
        <w:rPr>
          <w:rFonts w:ascii="Times New Roman" w:hAnsi="Times New Roman" w:cs="Times New Roman"/>
        </w:rPr>
        <w:t>Property</w:t>
      </w:r>
      <w:r w:rsidR="00414422" w:rsidRPr="003B2CB8">
        <w:rPr>
          <w:rFonts w:ascii="Times New Roman" w:hAnsi="Times New Roman" w:cs="Times New Roman"/>
        </w:rPr>
        <w:t xml:space="preserve"> to </w:t>
      </w:r>
      <w:r w:rsidR="001B6B4C" w:rsidRPr="003B2CB8">
        <w:rPr>
          <w:rFonts w:ascii="Times New Roman" w:hAnsi="Times New Roman" w:cs="Times New Roman"/>
        </w:rPr>
        <w:t>Receiving Party</w:t>
      </w:r>
      <w:r w:rsidR="00EA512F" w:rsidRPr="003B2CB8">
        <w:rPr>
          <w:rFonts w:ascii="Times New Roman" w:hAnsi="Times New Roman" w:cs="Times New Roman"/>
        </w:rPr>
        <w:t>.</w:t>
      </w:r>
    </w:p>
    <w:p w14:paraId="7ED37585" w14:textId="77777777" w:rsidR="00414422" w:rsidRPr="003B2CB8" w:rsidRDefault="00414422" w:rsidP="00414422">
      <w:pPr>
        <w:ind w:left="720"/>
        <w:rPr>
          <w:rFonts w:ascii="Times New Roman" w:hAnsi="Times New Roman" w:cs="Times New Roman"/>
        </w:rPr>
      </w:pPr>
    </w:p>
    <w:p w14:paraId="11507C8F"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 xml:space="preserve">a Vendor's Affidavit in a form satisfactory to the </w:t>
      </w:r>
      <w:r w:rsidR="001B6B4C" w:rsidRPr="003B2CB8">
        <w:rPr>
          <w:rFonts w:ascii="Times New Roman" w:hAnsi="Times New Roman" w:cs="Times New Roman"/>
        </w:rPr>
        <w:t>Receiving</w:t>
      </w:r>
      <w:r w:rsidR="0084729A">
        <w:rPr>
          <w:rFonts w:ascii="Times New Roman" w:hAnsi="Times New Roman" w:cs="Times New Roman"/>
        </w:rPr>
        <w:t xml:space="preserve"> Party</w:t>
      </w:r>
      <w:r w:rsidRPr="003B2CB8">
        <w:rPr>
          <w:rFonts w:ascii="Times New Roman" w:hAnsi="Times New Roman" w:cs="Times New Roman"/>
        </w:rPr>
        <w:t>,</w:t>
      </w:r>
    </w:p>
    <w:p w14:paraId="57C73C8F" w14:textId="77777777" w:rsidR="00414422" w:rsidRPr="003B2CB8" w:rsidRDefault="00414422" w:rsidP="00414422">
      <w:pPr>
        <w:rPr>
          <w:rFonts w:ascii="Times New Roman" w:hAnsi="Times New Roman" w:cs="Times New Roman"/>
        </w:rPr>
      </w:pPr>
    </w:p>
    <w:p w14:paraId="116B2626"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a closing statement, and</w:t>
      </w:r>
    </w:p>
    <w:p w14:paraId="56A33E5E" w14:textId="77777777" w:rsidR="00414422" w:rsidRPr="003B2CB8" w:rsidRDefault="00414422" w:rsidP="00414422">
      <w:pPr>
        <w:rPr>
          <w:rFonts w:ascii="Times New Roman" w:hAnsi="Times New Roman" w:cs="Times New Roman"/>
        </w:rPr>
      </w:pPr>
    </w:p>
    <w:p w14:paraId="4F9C8FB0"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 xml:space="preserve">such other instruments, certificates or affidavits as may be provided herein or as </w:t>
      </w:r>
      <w:r w:rsidR="001B6B4C" w:rsidRPr="003B2CB8">
        <w:rPr>
          <w:rFonts w:ascii="Times New Roman" w:hAnsi="Times New Roman" w:cs="Times New Roman"/>
        </w:rPr>
        <w:t>Receiving Party</w:t>
      </w:r>
      <w:r w:rsidRPr="003B2CB8">
        <w:rPr>
          <w:rFonts w:ascii="Times New Roman" w:hAnsi="Times New Roman" w:cs="Times New Roman"/>
        </w:rPr>
        <w:t xml:space="preserve"> or Title Insurer may reasonably request to effect the intention of the parties hereunder.</w:t>
      </w:r>
    </w:p>
    <w:p w14:paraId="44413039" w14:textId="77777777" w:rsidR="00414422" w:rsidRPr="003B2CB8" w:rsidRDefault="00414422" w:rsidP="00414422">
      <w:pPr>
        <w:ind w:left="720"/>
        <w:rPr>
          <w:rFonts w:ascii="Times New Roman" w:hAnsi="Times New Roman" w:cs="Times New Roman"/>
        </w:rPr>
      </w:pPr>
    </w:p>
    <w:p w14:paraId="13E3DA05" w14:textId="77777777" w:rsidR="00EA512F" w:rsidRPr="003B2CB8" w:rsidRDefault="00414422" w:rsidP="00EA3458">
      <w:pPr>
        <w:pStyle w:val="ListParagraph"/>
        <w:widowControl w:val="0"/>
        <w:numPr>
          <w:ilvl w:val="0"/>
          <w:numId w:val="29"/>
        </w:numPr>
        <w:rPr>
          <w:rFonts w:ascii="Times New Roman" w:hAnsi="Times New Roman" w:cs="Times New Roman"/>
          <w:b/>
        </w:rPr>
      </w:pPr>
      <w:r w:rsidRPr="003B2CB8">
        <w:rPr>
          <w:rFonts w:ascii="Times New Roman" w:hAnsi="Times New Roman" w:cs="Times New Roman"/>
          <w:b/>
        </w:rPr>
        <w:t>Possession</w:t>
      </w:r>
      <w:r w:rsidRPr="003B2CB8">
        <w:rPr>
          <w:rFonts w:ascii="Times New Roman" w:hAnsi="Times New Roman" w:cs="Times New Roman"/>
        </w:rPr>
        <w:t xml:space="preserve">.  Possession of the Property will be delivered to </w:t>
      </w:r>
      <w:r w:rsidR="001B6B4C" w:rsidRPr="003B2CB8">
        <w:rPr>
          <w:rFonts w:ascii="Times New Roman" w:hAnsi="Times New Roman" w:cs="Times New Roman"/>
        </w:rPr>
        <w:t>Receiving Party</w:t>
      </w:r>
      <w:r w:rsidRPr="003B2CB8">
        <w:rPr>
          <w:rFonts w:ascii="Times New Roman" w:hAnsi="Times New Roman" w:cs="Times New Roman"/>
        </w:rPr>
        <w:t xml:space="preserve"> on the Closing Date, free and clear of the claims of any other party</w:t>
      </w:r>
      <w:r w:rsidR="00B46F96" w:rsidRPr="003B2CB8">
        <w:rPr>
          <w:rFonts w:ascii="Times New Roman" w:hAnsi="Times New Roman" w:cs="Times New Roman"/>
        </w:rPr>
        <w:t>, except as provided</w:t>
      </w:r>
      <w:r w:rsidR="00EA512F" w:rsidRPr="003B2CB8">
        <w:rPr>
          <w:rFonts w:ascii="Times New Roman" w:hAnsi="Times New Roman" w:cs="Times New Roman"/>
        </w:rPr>
        <w:t xml:space="preserve"> otherwise in this agreement</w:t>
      </w:r>
      <w:r w:rsidRPr="003B2CB8">
        <w:rPr>
          <w:rFonts w:ascii="Times New Roman" w:hAnsi="Times New Roman" w:cs="Times New Roman"/>
        </w:rPr>
        <w:t xml:space="preserve">.  Notwithstanding the foregoing, </w:t>
      </w:r>
      <w:r w:rsidR="001B6B4C" w:rsidRPr="003B2CB8">
        <w:rPr>
          <w:rFonts w:ascii="Times New Roman" w:hAnsi="Times New Roman" w:cs="Times New Roman"/>
        </w:rPr>
        <w:t>Receiving Party</w:t>
      </w:r>
      <w:r w:rsidRPr="003B2CB8">
        <w:rPr>
          <w:rFonts w:ascii="Times New Roman" w:hAnsi="Times New Roman" w:cs="Times New Roman"/>
        </w:rPr>
        <w:t xml:space="preserve"> or its designee will be entitled to enter the property on and after the date hereof for the purpose of making all tests and inspections deemed necessary by </w:t>
      </w:r>
      <w:r w:rsidR="001B6B4C" w:rsidRPr="003B2CB8">
        <w:rPr>
          <w:rFonts w:ascii="Times New Roman" w:hAnsi="Times New Roman" w:cs="Times New Roman"/>
        </w:rPr>
        <w:t>Receiving Party</w:t>
      </w:r>
      <w:r w:rsidRPr="003B2CB8">
        <w:rPr>
          <w:rFonts w:ascii="Times New Roman" w:hAnsi="Times New Roman" w:cs="Times New Roman"/>
        </w:rPr>
        <w:t xml:space="preserve"> to determine the condition of the Property.</w:t>
      </w:r>
      <w:r w:rsidRPr="003B2CB8">
        <w:rPr>
          <w:rFonts w:ascii="Times New Roman" w:hAnsi="Times New Roman" w:cs="Times New Roman"/>
          <w:b/>
        </w:rPr>
        <w:t xml:space="preserve"> </w:t>
      </w:r>
    </w:p>
    <w:p w14:paraId="272FA718" w14:textId="77777777" w:rsidR="00EA512F" w:rsidRPr="003B2CB8" w:rsidRDefault="00EA512F" w:rsidP="00EA512F">
      <w:pPr>
        <w:pStyle w:val="ListParagraph"/>
        <w:ind w:left="0"/>
        <w:rPr>
          <w:rFonts w:ascii="Times New Roman" w:hAnsi="Times New Roman" w:cs="Times New Roman"/>
          <w:b/>
        </w:rPr>
      </w:pPr>
    </w:p>
    <w:p w14:paraId="6A29FCD0"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 xml:space="preserve">Rights and Obligations.  </w:t>
      </w:r>
      <w:r w:rsidRPr="003B2CB8">
        <w:rPr>
          <w:rFonts w:ascii="Times New Roman" w:hAnsi="Times New Roman" w:cs="Times New Roman"/>
        </w:rPr>
        <w:t xml:space="preserve">The rights and obligations of </w:t>
      </w:r>
      <w:r w:rsidR="0070050F" w:rsidRPr="003B2CB8">
        <w:rPr>
          <w:rFonts w:ascii="Times New Roman" w:hAnsi="Times New Roman" w:cs="Times New Roman"/>
        </w:rPr>
        <w:t>Transferring Party</w:t>
      </w:r>
      <w:r w:rsidRPr="003B2CB8">
        <w:rPr>
          <w:rFonts w:ascii="Times New Roman" w:hAnsi="Times New Roman" w:cs="Times New Roman"/>
        </w:rPr>
        <w:t xml:space="preserve"> and </w:t>
      </w:r>
      <w:r w:rsidR="001B6B4C" w:rsidRPr="003B2CB8">
        <w:rPr>
          <w:rFonts w:ascii="Times New Roman" w:hAnsi="Times New Roman" w:cs="Times New Roman"/>
        </w:rPr>
        <w:t>Receiving Party</w:t>
      </w:r>
      <w:r w:rsidRPr="003B2CB8">
        <w:rPr>
          <w:rFonts w:ascii="Times New Roman" w:hAnsi="Times New Roman" w:cs="Times New Roman"/>
        </w:rPr>
        <w:t xml:space="preserve"> herein contained will inure to the benefit of and be binding upon the parties hereto and their respective personal representatives, heirs, successors, and assigns.</w:t>
      </w:r>
    </w:p>
    <w:p w14:paraId="67D4A122" w14:textId="77777777" w:rsidR="00414422" w:rsidRPr="003B2CB8" w:rsidRDefault="00414422" w:rsidP="00414422">
      <w:pPr>
        <w:rPr>
          <w:rFonts w:ascii="Times New Roman" w:hAnsi="Times New Roman" w:cs="Times New Roman"/>
        </w:rPr>
      </w:pPr>
    </w:p>
    <w:p w14:paraId="633692EE" w14:textId="77777777" w:rsidR="00414422" w:rsidRPr="003B2CB8" w:rsidRDefault="00414422" w:rsidP="0070050F">
      <w:pPr>
        <w:widowControl w:val="0"/>
        <w:numPr>
          <w:ilvl w:val="0"/>
          <w:numId w:val="18"/>
        </w:numPr>
        <w:rPr>
          <w:rFonts w:ascii="Times New Roman" w:hAnsi="Times New Roman" w:cs="Times New Roman"/>
        </w:rPr>
      </w:pPr>
      <w:r w:rsidRPr="003B2CB8">
        <w:rPr>
          <w:rFonts w:ascii="Times New Roman" w:hAnsi="Times New Roman" w:cs="Times New Roman"/>
          <w:b/>
        </w:rPr>
        <w:t>Notices</w:t>
      </w:r>
      <w:r w:rsidRPr="003B2CB8">
        <w:rPr>
          <w:rFonts w:ascii="Times New Roman" w:hAnsi="Times New Roman" w:cs="Times New Roman"/>
        </w:rPr>
        <w:t>.  All notices required or permitted to be given hereunder will be in writing and delivered either in person or by certified first-class prepaid mail, return receipt requested, or by</w:t>
      </w:r>
      <w:r w:rsidR="002829DD" w:rsidRPr="003B2CB8">
        <w:rPr>
          <w:rFonts w:ascii="Times New Roman" w:hAnsi="Times New Roman" w:cs="Times New Roman"/>
        </w:rPr>
        <w:t xml:space="preserve"> a nationally-recognized overnight courier </w:t>
      </w:r>
      <w:r w:rsidRPr="003B2CB8">
        <w:rPr>
          <w:rFonts w:ascii="Times New Roman" w:hAnsi="Times New Roman" w:cs="Times New Roman"/>
        </w:rPr>
        <w:t xml:space="preserve">, to </w:t>
      </w:r>
      <w:r w:rsidR="0070050F" w:rsidRPr="003B2CB8">
        <w:rPr>
          <w:rFonts w:ascii="Times New Roman" w:hAnsi="Times New Roman" w:cs="Times New Roman"/>
        </w:rPr>
        <w:t>Transferring Party</w:t>
      </w:r>
      <w:r w:rsidRPr="003B2CB8">
        <w:rPr>
          <w:rFonts w:ascii="Times New Roman" w:hAnsi="Times New Roman" w:cs="Times New Roman"/>
        </w:rPr>
        <w:t xml:space="preserve"> or </w:t>
      </w:r>
      <w:r w:rsidR="001B6B4C" w:rsidRPr="003B2CB8">
        <w:rPr>
          <w:rFonts w:ascii="Times New Roman" w:hAnsi="Times New Roman" w:cs="Times New Roman"/>
        </w:rPr>
        <w:t>Receiving Party</w:t>
      </w:r>
      <w:r w:rsidRPr="003B2CB8">
        <w:rPr>
          <w:rFonts w:ascii="Times New Roman" w:hAnsi="Times New Roman" w:cs="Times New Roman"/>
        </w:rPr>
        <w:t xml:space="preserve"> at their respective addresses set forth below, or at such other address, notice of which may have been given to the other party in accordance with this paragraph.</w:t>
      </w:r>
      <w:r w:rsidR="0070050F" w:rsidRPr="003B2CB8">
        <w:rPr>
          <w:rFonts w:ascii="Times New Roman" w:hAnsi="Times New Roman" w:cs="Times New Roman"/>
        </w:rPr>
        <w:t xml:space="preserve">  A</w:t>
      </w:r>
      <w:r w:rsidRPr="003B2CB8">
        <w:rPr>
          <w:rFonts w:ascii="Times New Roman" w:hAnsi="Times New Roman" w:cs="Times New Roman"/>
        </w:rPr>
        <w:t xml:space="preserve">ny notice given in accordance with paragraph will be deemed to have been duly given or delivered on the date </w:t>
      </w:r>
      <w:r w:rsidRPr="003B2CB8">
        <w:rPr>
          <w:rFonts w:ascii="Times New Roman" w:hAnsi="Times New Roman" w:cs="Times New Roman"/>
        </w:rPr>
        <w:lastRenderedPageBreak/>
        <w:t>the same is personally</w:t>
      </w:r>
      <w:r w:rsidR="00240FBC" w:rsidRPr="003B2CB8">
        <w:rPr>
          <w:rFonts w:ascii="Times New Roman" w:hAnsi="Times New Roman" w:cs="Times New Roman"/>
        </w:rPr>
        <w:t xml:space="preserve"> </w:t>
      </w:r>
      <w:r w:rsidRPr="003B2CB8">
        <w:rPr>
          <w:rFonts w:ascii="Times New Roman" w:hAnsi="Times New Roman" w:cs="Times New Roman"/>
        </w:rPr>
        <w:t>delivered to the recipient or received by the recipient as evidenced by the return receipt.</w:t>
      </w:r>
    </w:p>
    <w:p w14:paraId="3FAF9EC9" w14:textId="77777777" w:rsidR="0070050F" w:rsidRPr="003B2CB8" w:rsidRDefault="0070050F" w:rsidP="0070050F">
      <w:pPr>
        <w:widowControl w:val="0"/>
        <w:rPr>
          <w:rFonts w:ascii="Times New Roman" w:hAnsi="Times New Roman" w:cs="Times New Roman"/>
        </w:rPr>
      </w:pPr>
    </w:p>
    <w:p w14:paraId="4F6B5531" w14:textId="77777777" w:rsidR="0070050F" w:rsidRPr="003B2CB8" w:rsidRDefault="0070050F" w:rsidP="00EA3458">
      <w:pPr>
        <w:widowControl w:val="0"/>
        <w:ind w:left="720"/>
        <w:rPr>
          <w:rFonts w:ascii="Times New Roman" w:hAnsi="Times New Roman" w:cs="Times New Roman"/>
        </w:rPr>
      </w:pPr>
      <w:r w:rsidRPr="003B2CB8">
        <w:rPr>
          <w:rFonts w:ascii="Times New Roman" w:hAnsi="Times New Roman" w:cs="Times New Roman"/>
          <w:b/>
        </w:rPr>
        <w:t xml:space="preserve">To the </w:t>
      </w:r>
      <w:r w:rsidR="00EA3458" w:rsidRPr="003B2CB8">
        <w:rPr>
          <w:rFonts w:ascii="Times New Roman" w:hAnsi="Times New Roman" w:cs="Times New Roman"/>
          <w:b/>
        </w:rPr>
        <w:t>RDC</w:t>
      </w:r>
      <w:r w:rsidRPr="003B2CB8">
        <w:rPr>
          <w:rFonts w:ascii="Times New Roman" w:hAnsi="Times New Roman" w:cs="Times New Roman"/>
        </w:rPr>
        <w:t xml:space="preserve">:  </w:t>
      </w:r>
      <w:r w:rsidRPr="003B2CB8">
        <w:rPr>
          <w:rFonts w:ascii="Times New Roman" w:hAnsi="Times New Roman" w:cs="Times New Roman"/>
        </w:rPr>
        <w:tab/>
      </w:r>
      <w:r w:rsidR="00EA3458" w:rsidRPr="003B2CB8">
        <w:rPr>
          <w:rFonts w:ascii="Times New Roman" w:hAnsi="Times New Roman" w:cs="Times New Roman"/>
        </w:rPr>
        <w:t>Redevelopment Commission</w:t>
      </w:r>
    </w:p>
    <w:p w14:paraId="63B02046" w14:textId="77777777" w:rsidR="0070050F" w:rsidRPr="003B2CB8" w:rsidRDefault="00EA3458" w:rsidP="0070050F">
      <w:pPr>
        <w:widowControl w:val="0"/>
        <w:ind w:left="2880"/>
        <w:rPr>
          <w:rFonts w:ascii="Times New Roman" w:hAnsi="Times New Roman" w:cs="Times New Roman"/>
        </w:rPr>
      </w:pPr>
      <w:r w:rsidRPr="003B2CB8">
        <w:rPr>
          <w:rFonts w:ascii="Times New Roman" w:hAnsi="Times New Roman" w:cs="Times New Roman"/>
        </w:rPr>
        <w:t>70 East Monroe Street</w:t>
      </w:r>
    </w:p>
    <w:p w14:paraId="76D317B6" w14:textId="77777777" w:rsidR="0070050F" w:rsidRPr="003B2CB8" w:rsidRDefault="0070050F" w:rsidP="0070050F">
      <w:pPr>
        <w:widowControl w:val="0"/>
        <w:ind w:left="2880"/>
        <w:rPr>
          <w:rFonts w:ascii="Times New Roman" w:hAnsi="Times New Roman" w:cs="Times New Roman"/>
        </w:rPr>
      </w:pPr>
      <w:r w:rsidRPr="003B2CB8">
        <w:rPr>
          <w:rFonts w:ascii="Times New Roman" w:hAnsi="Times New Roman" w:cs="Times New Roman"/>
        </w:rPr>
        <w:t>Franklin  IN  46131</w:t>
      </w:r>
    </w:p>
    <w:p w14:paraId="1B418BBE" w14:textId="77777777" w:rsidR="0070050F" w:rsidRPr="003B2CB8" w:rsidRDefault="0070050F" w:rsidP="0070050F">
      <w:pPr>
        <w:widowControl w:val="0"/>
        <w:ind w:left="2880"/>
        <w:rPr>
          <w:rFonts w:ascii="Times New Roman" w:hAnsi="Times New Roman" w:cs="Times New Roman"/>
        </w:rPr>
      </w:pPr>
    </w:p>
    <w:p w14:paraId="3C9ABDC8" w14:textId="77777777" w:rsidR="0070050F" w:rsidRPr="003B2CB8" w:rsidRDefault="0070050F" w:rsidP="00EA3458">
      <w:pPr>
        <w:widowControl w:val="0"/>
        <w:ind w:left="360" w:firstLine="360"/>
        <w:rPr>
          <w:rFonts w:ascii="Times New Roman" w:hAnsi="Times New Roman" w:cs="Times New Roman"/>
        </w:rPr>
      </w:pPr>
      <w:r w:rsidRPr="003B2CB8">
        <w:rPr>
          <w:rFonts w:ascii="Times New Roman" w:hAnsi="Times New Roman" w:cs="Times New Roman"/>
          <w:b/>
        </w:rPr>
        <w:t xml:space="preserve">To the </w:t>
      </w:r>
      <w:r w:rsidR="0084729A">
        <w:rPr>
          <w:rFonts w:ascii="Times New Roman" w:hAnsi="Times New Roman" w:cs="Times New Roman"/>
          <w:b/>
        </w:rPr>
        <w:t>Parks</w:t>
      </w:r>
      <w:r w:rsidR="00EA3458" w:rsidRPr="003B2CB8">
        <w:rPr>
          <w:rFonts w:ascii="Times New Roman" w:hAnsi="Times New Roman" w:cs="Times New Roman"/>
        </w:rPr>
        <w:t>:</w:t>
      </w:r>
      <w:r w:rsidRPr="003B2CB8">
        <w:rPr>
          <w:rFonts w:ascii="Times New Roman" w:hAnsi="Times New Roman" w:cs="Times New Roman"/>
        </w:rPr>
        <w:tab/>
      </w:r>
      <w:r w:rsidR="00F77000" w:rsidRPr="003B2CB8">
        <w:rPr>
          <w:rFonts w:ascii="Times New Roman" w:hAnsi="Times New Roman" w:cs="Times New Roman"/>
        </w:rPr>
        <w:t xml:space="preserve">Franklin </w:t>
      </w:r>
      <w:r w:rsidR="0084729A">
        <w:rPr>
          <w:rFonts w:ascii="Times New Roman" w:hAnsi="Times New Roman" w:cs="Times New Roman"/>
        </w:rPr>
        <w:t>Parks Board</w:t>
      </w:r>
    </w:p>
    <w:p w14:paraId="176F7F9E" w14:textId="77777777" w:rsidR="0070050F" w:rsidRPr="003B2CB8" w:rsidRDefault="0084729A" w:rsidP="0070050F">
      <w:pPr>
        <w:widowControl w:val="0"/>
        <w:ind w:left="2880"/>
        <w:rPr>
          <w:rFonts w:ascii="Times New Roman" w:hAnsi="Times New Roman" w:cs="Times New Roman"/>
        </w:rPr>
      </w:pPr>
      <w:r>
        <w:rPr>
          <w:rFonts w:ascii="Times New Roman" w:hAnsi="Times New Roman" w:cs="Times New Roman"/>
        </w:rPr>
        <w:t>396 South Street</w:t>
      </w:r>
    </w:p>
    <w:p w14:paraId="2B7FA1B2" w14:textId="77777777" w:rsidR="0070050F" w:rsidRPr="003B2CB8" w:rsidRDefault="0070050F" w:rsidP="0070050F">
      <w:pPr>
        <w:widowControl w:val="0"/>
        <w:ind w:left="2880"/>
        <w:rPr>
          <w:rFonts w:ascii="Times New Roman" w:hAnsi="Times New Roman" w:cs="Times New Roman"/>
        </w:rPr>
      </w:pPr>
      <w:r w:rsidRPr="003B2CB8">
        <w:rPr>
          <w:rFonts w:ascii="Times New Roman" w:hAnsi="Times New Roman" w:cs="Times New Roman"/>
        </w:rPr>
        <w:t>Franklin  IN  46131</w:t>
      </w:r>
    </w:p>
    <w:p w14:paraId="5A6B0693" w14:textId="77777777" w:rsidR="00414422" w:rsidRPr="003B2CB8" w:rsidRDefault="00414422" w:rsidP="00414422">
      <w:pPr>
        <w:ind w:left="720"/>
        <w:rPr>
          <w:rFonts w:ascii="Times New Roman" w:hAnsi="Times New Roman" w:cs="Times New Roman"/>
        </w:rPr>
      </w:pPr>
    </w:p>
    <w:p w14:paraId="56E8183B" w14:textId="77777777" w:rsidR="00414422" w:rsidRPr="003B2CB8" w:rsidRDefault="00414422" w:rsidP="00414422">
      <w:pPr>
        <w:ind w:left="720"/>
        <w:rPr>
          <w:rFonts w:ascii="Times New Roman" w:hAnsi="Times New Roman" w:cs="Times New Roman"/>
        </w:rPr>
      </w:pPr>
    </w:p>
    <w:p w14:paraId="20F67FAE"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Survival of Representations, Warranties and Covenants</w:t>
      </w:r>
      <w:r w:rsidRPr="003B2CB8">
        <w:rPr>
          <w:rFonts w:ascii="Times New Roman" w:hAnsi="Times New Roman" w:cs="Times New Roman"/>
        </w:rPr>
        <w:t>.  Each of the obligations, covenants, representations, and warranties of the parties hereto set forth in this Agreement will survive the Closing and</w:t>
      </w:r>
      <w:r w:rsidR="00B52019" w:rsidRPr="003B2CB8">
        <w:rPr>
          <w:rFonts w:ascii="Times New Roman" w:hAnsi="Times New Roman" w:cs="Times New Roman"/>
        </w:rPr>
        <w:t xml:space="preserve"> </w:t>
      </w:r>
      <w:r w:rsidRPr="003B2CB8">
        <w:rPr>
          <w:rFonts w:ascii="Times New Roman" w:hAnsi="Times New Roman" w:cs="Times New Roman"/>
        </w:rPr>
        <w:t>will not be merged in the deed or other instruments of conveyance.</w:t>
      </w:r>
    </w:p>
    <w:p w14:paraId="2B8CED6F" w14:textId="77777777" w:rsidR="00D930D8" w:rsidRPr="003B2CB8" w:rsidRDefault="00D930D8" w:rsidP="00414422">
      <w:pPr>
        <w:rPr>
          <w:rFonts w:ascii="Times New Roman" w:hAnsi="Times New Roman" w:cs="Times New Roman"/>
        </w:rPr>
      </w:pPr>
    </w:p>
    <w:p w14:paraId="587D9024"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Complete Agreement</w:t>
      </w:r>
      <w:r w:rsidRPr="003B2CB8">
        <w:rPr>
          <w:rFonts w:ascii="Times New Roman" w:hAnsi="Times New Roman" w:cs="Times New Roman"/>
        </w:rPr>
        <w:t xml:space="preserve">.  This Agreement represents the entire agreement between </w:t>
      </w:r>
      <w:r w:rsidR="0070050F" w:rsidRPr="003B2CB8">
        <w:rPr>
          <w:rFonts w:ascii="Times New Roman" w:hAnsi="Times New Roman" w:cs="Times New Roman"/>
        </w:rPr>
        <w:t>Transferring Party</w:t>
      </w:r>
      <w:r w:rsidRPr="003B2CB8">
        <w:rPr>
          <w:rFonts w:ascii="Times New Roman" w:hAnsi="Times New Roman" w:cs="Times New Roman"/>
        </w:rPr>
        <w:t xml:space="preserve"> and </w:t>
      </w:r>
      <w:r w:rsidR="001B6B4C" w:rsidRPr="003B2CB8">
        <w:rPr>
          <w:rFonts w:ascii="Times New Roman" w:hAnsi="Times New Roman" w:cs="Times New Roman"/>
        </w:rPr>
        <w:t>Receiving Party</w:t>
      </w:r>
      <w:r w:rsidRPr="003B2CB8">
        <w:rPr>
          <w:rFonts w:ascii="Times New Roman" w:hAnsi="Times New Roman" w:cs="Times New Roman"/>
        </w:rPr>
        <w:t xml:space="preserve"> covering everything agreed upon or understood in this transaction.  There are no oral promises, conditions, representations, understandings, interpretations, or terms of any kind as conditions or inducements to the execution hereof or in effect between the parties.  No change or addition will be made to this Agreement except by a written agreement executed by </w:t>
      </w:r>
      <w:r w:rsidR="0070050F" w:rsidRPr="003B2CB8">
        <w:rPr>
          <w:rFonts w:ascii="Times New Roman" w:hAnsi="Times New Roman" w:cs="Times New Roman"/>
        </w:rPr>
        <w:t>Transferring Party</w:t>
      </w:r>
      <w:r w:rsidRPr="003B2CB8">
        <w:rPr>
          <w:rFonts w:ascii="Times New Roman" w:hAnsi="Times New Roman" w:cs="Times New Roman"/>
        </w:rPr>
        <w:t xml:space="preserve"> and </w:t>
      </w:r>
      <w:r w:rsidR="001B6B4C" w:rsidRPr="003B2CB8">
        <w:rPr>
          <w:rFonts w:ascii="Times New Roman" w:hAnsi="Times New Roman" w:cs="Times New Roman"/>
        </w:rPr>
        <w:t>Receiving Party</w:t>
      </w:r>
      <w:r w:rsidRPr="003B2CB8">
        <w:rPr>
          <w:rFonts w:ascii="Times New Roman" w:hAnsi="Times New Roman" w:cs="Times New Roman"/>
        </w:rPr>
        <w:t xml:space="preserve">.  </w:t>
      </w:r>
    </w:p>
    <w:p w14:paraId="640FA698" w14:textId="77777777" w:rsidR="00414422" w:rsidRPr="003B2CB8" w:rsidRDefault="00414422" w:rsidP="00414422">
      <w:pPr>
        <w:rPr>
          <w:rFonts w:ascii="Times New Roman" w:hAnsi="Times New Roman" w:cs="Times New Roman"/>
        </w:rPr>
      </w:pPr>
    </w:p>
    <w:p w14:paraId="4776F62D"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Authorized Signatories</w:t>
      </w:r>
      <w:r w:rsidRPr="003B2CB8">
        <w:rPr>
          <w:rFonts w:ascii="Times New Roman" w:hAnsi="Times New Roman" w:cs="Times New Roman"/>
        </w:rPr>
        <w:t xml:space="preserve">.  The persons executing this Agreement for and on behalf of </w:t>
      </w:r>
      <w:r w:rsidR="001B6B4C" w:rsidRPr="003B2CB8">
        <w:rPr>
          <w:rFonts w:ascii="Times New Roman" w:hAnsi="Times New Roman" w:cs="Times New Roman"/>
        </w:rPr>
        <w:t>Receiving Party</w:t>
      </w:r>
      <w:r w:rsidRPr="003B2CB8">
        <w:rPr>
          <w:rFonts w:ascii="Times New Roman" w:hAnsi="Times New Roman" w:cs="Times New Roman"/>
        </w:rPr>
        <w:t xml:space="preserve"> and </w:t>
      </w:r>
      <w:r w:rsidR="0070050F" w:rsidRPr="003B2CB8">
        <w:rPr>
          <w:rFonts w:ascii="Times New Roman" w:hAnsi="Times New Roman" w:cs="Times New Roman"/>
        </w:rPr>
        <w:t>Transferring Party</w:t>
      </w:r>
      <w:r w:rsidRPr="003B2CB8">
        <w:rPr>
          <w:rFonts w:ascii="Times New Roman" w:hAnsi="Times New Roman" w:cs="Times New Roman"/>
        </w:rPr>
        <w:t xml:space="preserve"> each represent that they have the requisite authority to bind the entities on whose behalf they are signing.</w:t>
      </w:r>
    </w:p>
    <w:p w14:paraId="39CEF7D6" w14:textId="77777777" w:rsidR="00414422" w:rsidRPr="003B2CB8" w:rsidRDefault="00414422" w:rsidP="00414422">
      <w:pPr>
        <w:rPr>
          <w:rFonts w:ascii="Times New Roman" w:hAnsi="Times New Roman" w:cs="Times New Roman"/>
        </w:rPr>
      </w:pPr>
    </w:p>
    <w:p w14:paraId="54069E43"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Partial invalidity</w:t>
      </w:r>
      <w:r w:rsidRPr="003B2CB8">
        <w:rPr>
          <w:rFonts w:ascii="Times New Roman" w:hAnsi="Times New Roman" w:cs="Times New Roman"/>
        </w:rPr>
        <w:t>.  If any term, covenant, or condition of this Agreement is held to be invalid or unenforceable in any respect, such invalidity or unenforceability will not affect any other provision hereof, and this Agreement will be construed as if such invalid or unenforceable provision had never been contained herein.</w:t>
      </w:r>
    </w:p>
    <w:p w14:paraId="1CF26229" w14:textId="77777777" w:rsidR="00414422" w:rsidRPr="003B2CB8" w:rsidRDefault="00414422" w:rsidP="00414422">
      <w:pPr>
        <w:rPr>
          <w:rFonts w:ascii="Times New Roman" w:hAnsi="Times New Roman" w:cs="Times New Roman"/>
        </w:rPr>
      </w:pPr>
    </w:p>
    <w:p w14:paraId="19AC6F00"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Use of Brokers</w:t>
      </w:r>
      <w:r w:rsidRPr="003B2CB8">
        <w:rPr>
          <w:rFonts w:ascii="Times New Roman" w:hAnsi="Times New Roman" w:cs="Times New Roman"/>
        </w:rPr>
        <w:t xml:space="preserve">.  </w:t>
      </w:r>
      <w:r w:rsidR="00F77000" w:rsidRPr="003B2CB8">
        <w:rPr>
          <w:rFonts w:ascii="Times New Roman" w:hAnsi="Times New Roman" w:cs="Times New Roman"/>
        </w:rPr>
        <w:t>Neither party has used a broker during the negotiation of this Agreement.</w:t>
      </w:r>
    </w:p>
    <w:p w14:paraId="072B1E02" w14:textId="77777777" w:rsidR="00414422" w:rsidRPr="003B2CB8" w:rsidRDefault="00414422" w:rsidP="00414422">
      <w:pPr>
        <w:rPr>
          <w:rFonts w:ascii="Times New Roman" w:hAnsi="Times New Roman" w:cs="Times New Roman"/>
        </w:rPr>
      </w:pPr>
    </w:p>
    <w:p w14:paraId="1C2ADF63" w14:textId="77777777" w:rsidR="00414422" w:rsidRPr="003B2CB8" w:rsidRDefault="00414422" w:rsidP="00414422">
      <w:pPr>
        <w:widowControl w:val="0"/>
        <w:numPr>
          <w:ilvl w:val="0"/>
          <w:numId w:val="18"/>
        </w:numPr>
        <w:rPr>
          <w:rFonts w:ascii="Times New Roman" w:hAnsi="Times New Roman" w:cs="Times New Roman"/>
        </w:rPr>
      </w:pPr>
      <w:r w:rsidRPr="003B2CB8">
        <w:rPr>
          <w:rFonts w:ascii="Times New Roman" w:hAnsi="Times New Roman" w:cs="Times New Roman"/>
          <w:b/>
        </w:rPr>
        <w:t>Miscellaneous</w:t>
      </w:r>
      <w:r w:rsidRPr="003B2CB8">
        <w:rPr>
          <w:rFonts w:ascii="Times New Roman" w:hAnsi="Times New Roman" w:cs="Times New Roman"/>
        </w:rPr>
        <w:t>.</w:t>
      </w:r>
    </w:p>
    <w:p w14:paraId="33C89655" w14:textId="77777777" w:rsidR="00414422" w:rsidRPr="003B2CB8" w:rsidRDefault="00414422" w:rsidP="00414422">
      <w:pPr>
        <w:rPr>
          <w:rFonts w:ascii="Times New Roman" w:hAnsi="Times New Roman" w:cs="Times New Roman"/>
        </w:rPr>
      </w:pPr>
    </w:p>
    <w:p w14:paraId="313C0BA7"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This Agreement will be construed, interpreted, and enforced in accordance with the laws of the State of Indiana.  The parties agree that the State and Federal Courts of Indiana will have jurisdiction over the parties and the subject matter with respect to enforcement of this agreement.</w:t>
      </w:r>
    </w:p>
    <w:p w14:paraId="6797D829" w14:textId="77777777" w:rsidR="00414422" w:rsidRPr="003B2CB8" w:rsidRDefault="00414422" w:rsidP="00414422">
      <w:pPr>
        <w:ind w:left="720"/>
        <w:rPr>
          <w:rFonts w:ascii="Times New Roman" w:hAnsi="Times New Roman" w:cs="Times New Roman"/>
        </w:rPr>
      </w:pPr>
    </w:p>
    <w:p w14:paraId="474C9C92"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 xml:space="preserve">In the event that either party will bring an action or legal proceeding for an alleged breach of any provision of this Agreement or any representation, warranty, covenant, or agreement herein set forth, or to enforce, protect, determine, or establish any term, covenant, or provision of this Agreement or the rights hereunder of either party, the </w:t>
      </w:r>
      <w:r w:rsidRPr="003B2CB8">
        <w:rPr>
          <w:rFonts w:ascii="Times New Roman" w:hAnsi="Times New Roman" w:cs="Times New Roman"/>
        </w:rPr>
        <w:lastRenderedPageBreak/>
        <w:t>prevailing party will be entitled to recover from the nonprevailing party, as a part of such action or proceedings, or in a separate action brought for that purpose, reasonable attorneys' fees and costs, expert witness fees, and court costs fixed by the court.</w:t>
      </w:r>
    </w:p>
    <w:p w14:paraId="611F7AA8" w14:textId="77777777" w:rsidR="00414422" w:rsidRPr="003B2CB8" w:rsidRDefault="00414422" w:rsidP="00414422">
      <w:pPr>
        <w:ind w:left="720"/>
        <w:rPr>
          <w:rFonts w:ascii="Times New Roman" w:hAnsi="Times New Roman" w:cs="Times New Roman"/>
        </w:rPr>
      </w:pPr>
    </w:p>
    <w:p w14:paraId="0FB17545"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All headings and sections of this Agreement are inserted for convenience only and do not form part of this Agreement or limit, expand, or otherwise alter the meaning of any provisions hereof.</w:t>
      </w:r>
    </w:p>
    <w:p w14:paraId="25ECA3AC" w14:textId="77777777" w:rsidR="00414422" w:rsidRPr="003B2CB8" w:rsidRDefault="00414422" w:rsidP="00414422">
      <w:pPr>
        <w:rPr>
          <w:rFonts w:ascii="Times New Roman" w:hAnsi="Times New Roman" w:cs="Times New Roman"/>
        </w:rPr>
      </w:pPr>
    </w:p>
    <w:p w14:paraId="024FBB87"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This Agreement may be executed in any number of counterparts, each of which will be deemed to be an original and all of which will constitute one and the same agreement.</w:t>
      </w:r>
    </w:p>
    <w:p w14:paraId="47D9ECCE" w14:textId="77777777" w:rsidR="00414422" w:rsidRPr="003B2CB8" w:rsidRDefault="00414422" w:rsidP="00414422">
      <w:pPr>
        <w:rPr>
          <w:rFonts w:ascii="Times New Roman" w:hAnsi="Times New Roman" w:cs="Times New Roman"/>
        </w:rPr>
      </w:pPr>
    </w:p>
    <w:p w14:paraId="0E5E6E9D"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The provisions of this Agreement are intended to be for the sole benefit of the parties hereto, and their respective successors and assigns, and none of the provisions of this Agreement are intended to be, nor will they be construed to be, for the benefit of any other party.</w:t>
      </w:r>
    </w:p>
    <w:p w14:paraId="57C623FF" w14:textId="77777777" w:rsidR="00414422" w:rsidRPr="003B2CB8" w:rsidRDefault="00414422" w:rsidP="00414422">
      <w:pPr>
        <w:rPr>
          <w:rFonts w:ascii="Times New Roman" w:hAnsi="Times New Roman" w:cs="Times New Roman"/>
        </w:rPr>
      </w:pPr>
    </w:p>
    <w:p w14:paraId="675FD8DB" w14:textId="77777777" w:rsidR="00414422" w:rsidRPr="003B2CB8" w:rsidRDefault="00414422" w:rsidP="00414422">
      <w:pPr>
        <w:widowControl w:val="0"/>
        <w:numPr>
          <w:ilvl w:val="1"/>
          <w:numId w:val="18"/>
        </w:numPr>
        <w:rPr>
          <w:rFonts w:ascii="Times New Roman" w:hAnsi="Times New Roman" w:cs="Times New Roman"/>
        </w:rPr>
      </w:pPr>
      <w:r w:rsidRPr="003B2CB8">
        <w:rPr>
          <w:rFonts w:ascii="Times New Roman" w:hAnsi="Times New Roman" w:cs="Times New Roman"/>
        </w:rPr>
        <w:t>The parties agree that if any judicial interpretation and/or construction of this agreement is required, the drafting party should be of no consequence to the interpretation or construction that occurs.</w:t>
      </w:r>
    </w:p>
    <w:p w14:paraId="67AB1F6C" w14:textId="77777777" w:rsidR="00515EDA" w:rsidRDefault="00515EDA" w:rsidP="00515EDA">
      <w:pPr>
        <w:rPr>
          <w:rFonts w:ascii="Times New Roman" w:hAnsi="Times New Roman" w:cs="Times New Roman"/>
          <w:b/>
          <w:bCs/>
        </w:rPr>
      </w:pPr>
    </w:p>
    <w:p w14:paraId="5C23344C" w14:textId="5CDB647E" w:rsidR="002613F0" w:rsidRPr="003B2CB8" w:rsidRDefault="002613F0" w:rsidP="00515EDA">
      <w:pPr>
        <w:rPr>
          <w:rFonts w:ascii="Times New Roman" w:hAnsi="Times New Roman" w:cs="Times New Roman"/>
        </w:rPr>
      </w:pPr>
      <w:r w:rsidRPr="003B2CB8">
        <w:rPr>
          <w:rFonts w:ascii="Times New Roman" w:hAnsi="Times New Roman" w:cs="Times New Roman"/>
          <w:b/>
          <w:bCs/>
        </w:rPr>
        <w:t xml:space="preserve">IN WITNESS WHEREOF, </w:t>
      </w:r>
      <w:r w:rsidRPr="003B2CB8">
        <w:rPr>
          <w:rFonts w:ascii="Times New Roman" w:hAnsi="Times New Roman" w:cs="Times New Roman"/>
        </w:rPr>
        <w:t xml:space="preserve">the parties have entered into this </w:t>
      </w:r>
      <w:r w:rsidR="00946E33" w:rsidRPr="003B2CB8">
        <w:rPr>
          <w:rFonts w:ascii="Times New Roman" w:hAnsi="Times New Roman" w:cs="Times New Roman"/>
        </w:rPr>
        <w:t>Agreement as the date set below</w:t>
      </w:r>
      <w:r w:rsidRPr="003B2CB8">
        <w:rPr>
          <w:rFonts w:ascii="Times New Roman" w:hAnsi="Times New Roman" w:cs="Times New Roman"/>
        </w:rPr>
        <w:t>.</w:t>
      </w:r>
    </w:p>
    <w:p w14:paraId="4D9A2006" w14:textId="4FD74341" w:rsidR="002613F0" w:rsidRDefault="002613F0" w:rsidP="00946E33">
      <w:pPr>
        <w:rPr>
          <w:rFonts w:ascii="Times New Roman" w:hAnsi="Times New Roman" w:cs="Times New Roman"/>
        </w:rPr>
      </w:pPr>
    </w:p>
    <w:p w14:paraId="103C053C" w14:textId="69A18DF6" w:rsidR="00515EDA" w:rsidRDefault="00515EDA" w:rsidP="00946E33">
      <w:pPr>
        <w:rPr>
          <w:rFonts w:ascii="Times New Roman" w:hAnsi="Times New Roman" w:cs="Times New Roman"/>
        </w:rPr>
      </w:pPr>
    </w:p>
    <w:p w14:paraId="45F40AC7" w14:textId="77777777" w:rsidR="00515EDA" w:rsidRDefault="00515EDA" w:rsidP="00515EDA">
      <w:pPr>
        <w:rPr>
          <w:rFonts w:ascii="Times New Roman" w:hAnsi="Times New Roman"/>
          <w:sz w:val="22"/>
          <w:szCs w:val="22"/>
        </w:rPr>
      </w:pPr>
      <w:r>
        <w:rPr>
          <w:rFonts w:ascii="Times New Roman" w:hAnsi="Times New Roman"/>
          <w:sz w:val="22"/>
          <w:szCs w:val="22"/>
        </w:rPr>
        <w:t>Dated this ___ day of ______________, _______.</w:t>
      </w:r>
    </w:p>
    <w:p w14:paraId="3E4E56AD" w14:textId="77777777" w:rsidR="00515EDA" w:rsidRDefault="00515EDA" w:rsidP="00515EDA">
      <w:pPr>
        <w:rPr>
          <w:rFonts w:ascii="Times New Roman" w:hAnsi="Times New Roman"/>
          <w:sz w:val="22"/>
          <w:szCs w:val="22"/>
        </w:rPr>
      </w:pPr>
    </w:p>
    <w:p w14:paraId="5E5FF147" w14:textId="77777777" w:rsidR="00515EDA" w:rsidRDefault="00515EDA" w:rsidP="00515EDA">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City of Franklin, Indiana</w:t>
      </w:r>
    </w:p>
    <w:p w14:paraId="21B8271B" w14:textId="77777777" w:rsidR="00515EDA" w:rsidRPr="00F32F7A" w:rsidRDefault="00515EDA" w:rsidP="00515EDA">
      <w:pPr>
        <w:ind w:left="5040" w:firstLine="720"/>
        <w:rPr>
          <w:rFonts w:ascii="Times New Roman" w:hAnsi="Times New Roman"/>
          <w:sz w:val="22"/>
          <w:szCs w:val="22"/>
        </w:rPr>
      </w:pPr>
      <w:r>
        <w:rPr>
          <w:rFonts w:ascii="Times New Roman" w:hAnsi="Times New Roman"/>
          <w:sz w:val="22"/>
          <w:szCs w:val="22"/>
        </w:rPr>
        <w:t>Redevelopment Commission</w:t>
      </w:r>
    </w:p>
    <w:p w14:paraId="30C10961" w14:textId="77777777" w:rsidR="00515EDA" w:rsidRPr="00C634C4" w:rsidRDefault="00515EDA" w:rsidP="00515EDA">
      <w:pPr>
        <w:tabs>
          <w:tab w:val="left" w:pos="-720"/>
          <w:tab w:val="left" w:pos="0"/>
        </w:tabs>
        <w:suppressAutoHyphens/>
        <w:ind w:left="720" w:right="720" w:hanging="720"/>
        <w:rPr>
          <w:rFonts w:ascii="Times New Roman" w:hAnsi="Times New Roman"/>
          <w:sz w:val="22"/>
          <w:szCs w:val="22"/>
        </w:rPr>
      </w:pPr>
    </w:p>
    <w:p w14:paraId="7891AE85" w14:textId="77777777" w:rsidR="00515EDA" w:rsidRDefault="00515EDA" w:rsidP="00515EDA">
      <w:pPr>
        <w:tabs>
          <w:tab w:val="left" w:pos="-720"/>
        </w:tabs>
        <w:suppressAutoHyphens/>
        <w:rPr>
          <w:rFonts w:ascii="Times New Roman" w:hAnsi="Times New Roman"/>
          <w:sz w:val="22"/>
          <w:szCs w:val="22"/>
        </w:rPr>
      </w:pPr>
      <w:r w:rsidRPr="00C634C4">
        <w:rPr>
          <w:rFonts w:ascii="Times New Roman" w:hAnsi="Times New Roman"/>
          <w:sz w:val="22"/>
          <w:szCs w:val="22"/>
        </w:rPr>
        <w:tab/>
      </w:r>
      <w:r w:rsidRPr="00C634C4">
        <w:rPr>
          <w:rFonts w:ascii="Times New Roman" w:hAnsi="Times New Roman"/>
          <w:sz w:val="22"/>
          <w:szCs w:val="22"/>
        </w:rPr>
        <w:tab/>
      </w:r>
      <w:r w:rsidRPr="00C634C4">
        <w:rPr>
          <w:rFonts w:ascii="Times New Roman" w:hAnsi="Times New Roman"/>
          <w:sz w:val="22"/>
          <w:szCs w:val="22"/>
        </w:rPr>
        <w:tab/>
      </w:r>
      <w:r w:rsidRPr="00C634C4">
        <w:rPr>
          <w:rFonts w:ascii="Times New Roman" w:hAnsi="Times New Roman"/>
          <w:sz w:val="22"/>
          <w:szCs w:val="22"/>
        </w:rPr>
        <w:tab/>
      </w:r>
      <w:r w:rsidRPr="00C634C4">
        <w:rPr>
          <w:rFonts w:ascii="Times New Roman" w:hAnsi="Times New Roman"/>
          <w:sz w:val="22"/>
          <w:szCs w:val="22"/>
        </w:rPr>
        <w:tab/>
      </w:r>
      <w:r w:rsidRPr="00C634C4">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By:__________________________</w:t>
      </w:r>
    </w:p>
    <w:p w14:paraId="75CFF4EC" w14:textId="65F93F7B" w:rsidR="00515EDA" w:rsidRDefault="00515EDA" w:rsidP="00515EDA">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Robert Heuchan, President</w:t>
      </w:r>
    </w:p>
    <w:p w14:paraId="26053A6F" w14:textId="319F8B9E" w:rsidR="00515EDA" w:rsidRDefault="00515EDA" w:rsidP="00515EDA">
      <w:pPr>
        <w:rPr>
          <w:rFonts w:ascii="Times New Roman" w:hAnsi="Times New Roman"/>
          <w:sz w:val="22"/>
          <w:szCs w:val="22"/>
        </w:rPr>
      </w:pPr>
    </w:p>
    <w:p w14:paraId="50BBF753" w14:textId="560C1D91" w:rsidR="00515EDA" w:rsidRDefault="00515EDA" w:rsidP="00515EDA">
      <w:pPr>
        <w:rPr>
          <w:rFonts w:ascii="Times New Roman" w:hAnsi="Times New Roman"/>
          <w:sz w:val="22"/>
          <w:szCs w:val="22"/>
        </w:rPr>
      </w:pPr>
    </w:p>
    <w:p w14:paraId="29D72B87" w14:textId="6BBD2F27" w:rsidR="00515EDA" w:rsidRDefault="00515EDA" w:rsidP="00515EDA">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City of Franklin, Indiana</w:t>
      </w:r>
    </w:p>
    <w:p w14:paraId="53C6CDB3" w14:textId="316DE750" w:rsidR="00515EDA" w:rsidRDefault="00515EDA" w:rsidP="00515EDA">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Parks Board</w:t>
      </w:r>
    </w:p>
    <w:p w14:paraId="604FB310" w14:textId="6C956632" w:rsidR="00515EDA" w:rsidRDefault="00515EDA" w:rsidP="00515EDA">
      <w:pPr>
        <w:rPr>
          <w:rFonts w:ascii="Times New Roman" w:hAnsi="Times New Roman"/>
          <w:sz w:val="22"/>
          <w:szCs w:val="22"/>
        </w:rPr>
      </w:pPr>
    </w:p>
    <w:p w14:paraId="3A7E6FE5" w14:textId="1F97750B" w:rsidR="00515EDA" w:rsidRDefault="00515EDA" w:rsidP="00515EDA">
      <w:pPr>
        <w:rPr>
          <w:rFonts w:ascii="Times New Roman" w:hAnsi="Times New Roman"/>
          <w:sz w:val="22"/>
          <w:szCs w:val="22"/>
        </w:rPr>
      </w:pPr>
    </w:p>
    <w:p w14:paraId="1071DA1A" w14:textId="17456068" w:rsidR="00515EDA" w:rsidRDefault="00515EDA" w:rsidP="00515EDA">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By:_________________________</w:t>
      </w:r>
    </w:p>
    <w:p w14:paraId="5B9042F5" w14:textId="7642FB0B" w:rsidR="00515EDA" w:rsidRDefault="00515EDA" w:rsidP="00515EDA">
      <w:pPr>
        <w:rPr>
          <w:rFonts w:ascii="Times New Roman" w:hAnsi="Times New Roman" w:cs="Times New Roman"/>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President</w:t>
      </w:r>
    </w:p>
    <w:p w14:paraId="3761D0B9" w14:textId="77777777" w:rsidR="00515EDA" w:rsidRPr="003B2CB8" w:rsidRDefault="00515EDA" w:rsidP="00946E33">
      <w:pPr>
        <w:rPr>
          <w:rFonts w:ascii="Times New Roman" w:hAnsi="Times New Roman" w:cs="Times New Roman"/>
        </w:rPr>
      </w:pPr>
    </w:p>
    <w:sectPr w:rsidR="00515EDA" w:rsidRPr="003B2CB8" w:rsidSect="0030518B">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31662" w14:textId="77777777" w:rsidR="0033197E" w:rsidRDefault="0033197E" w:rsidP="00C62783">
      <w:r>
        <w:separator/>
      </w:r>
    </w:p>
  </w:endnote>
  <w:endnote w:type="continuationSeparator" w:id="0">
    <w:p w14:paraId="64E0F94D" w14:textId="77777777" w:rsidR="0033197E" w:rsidRDefault="0033197E" w:rsidP="00C6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0CCF" w14:textId="77777777" w:rsidR="001916A7" w:rsidRDefault="001916A7" w:rsidP="00975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613C6" w14:textId="77777777" w:rsidR="001916A7" w:rsidRDefault="001916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8B05" w14:textId="6C39D7BA" w:rsidR="00D90E12" w:rsidRDefault="00D90E12">
    <w:pPr>
      <w:pStyle w:val="Footer"/>
      <w:jc w:val="center"/>
    </w:pPr>
    <w:r>
      <w:fldChar w:fldCharType="begin"/>
    </w:r>
    <w:r>
      <w:instrText xml:space="preserve"> PAGE   \* MERGEFORMAT </w:instrText>
    </w:r>
    <w:r>
      <w:fldChar w:fldCharType="separate"/>
    </w:r>
    <w:r w:rsidR="004412DF">
      <w:rPr>
        <w:noProof/>
      </w:rPr>
      <w:t>4</w:t>
    </w:r>
    <w:r>
      <w:rPr>
        <w:noProof/>
      </w:rPr>
      <w:fldChar w:fldCharType="end"/>
    </w:r>
  </w:p>
  <w:p w14:paraId="0386088D" w14:textId="77777777" w:rsidR="00D90E12" w:rsidRDefault="00D90E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81C2F" w14:textId="77777777" w:rsidR="0033197E" w:rsidRDefault="0033197E" w:rsidP="00C62783">
      <w:r>
        <w:separator/>
      </w:r>
    </w:p>
  </w:footnote>
  <w:footnote w:type="continuationSeparator" w:id="0">
    <w:p w14:paraId="3458778A" w14:textId="77777777" w:rsidR="0033197E" w:rsidRDefault="0033197E" w:rsidP="00C62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04"/>
    <w:multiLevelType w:val="hybridMultilevel"/>
    <w:tmpl w:val="248C8B78"/>
    <w:lvl w:ilvl="0" w:tplc="F62EF0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F5ADC"/>
    <w:multiLevelType w:val="hybridMultilevel"/>
    <w:tmpl w:val="41B06BCE"/>
    <w:lvl w:ilvl="0" w:tplc="B53062BC">
      <w:start w:val="1"/>
      <w:numFmt w:val="lowerLetter"/>
      <w:lvlText w:val="(%1)"/>
      <w:lvlJc w:val="left"/>
      <w:pPr>
        <w:ind w:left="1485" w:hanging="360"/>
      </w:pPr>
      <w:rPr>
        <w:rFonts w:cs="Times New Roman" w:hint="default"/>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2" w15:restartNumberingAfterBreak="0">
    <w:nsid w:val="08850F5E"/>
    <w:multiLevelType w:val="multilevel"/>
    <w:tmpl w:val="79C6065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68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decimal"/>
      <w:isLgl/>
      <w:lvlText w:val="%9."/>
      <w:lvlJc w:val="left"/>
      <w:pPr>
        <w:tabs>
          <w:tab w:val="num" w:pos="6480"/>
        </w:tabs>
        <w:ind w:left="6480" w:hanging="720"/>
      </w:pPr>
    </w:lvl>
  </w:abstractNum>
  <w:abstractNum w:abstractNumId="3" w15:restartNumberingAfterBreak="0">
    <w:nsid w:val="0C9F4F84"/>
    <w:multiLevelType w:val="multilevel"/>
    <w:tmpl w:val="79C6065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68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decimal"/>
      <w:isLgl/>
      <w:lvlText w:val="%9."/>
      <w:lvlJc w:val="left"/>
      <w:pPr>
        <w:tabs>
          <w:tab w:val="num" w:pos="6480"/>
        </w:tabs>
        <w:ind w:left="6480" w:hanging="720"/>
      </w:pPr>
    </w:lvl>
  </w:abstractNum>
  <w:abstractNum w:abstractNumId="4" w15:restartNumberingAfterBreak="0">
    <w:nsid w:val="29C65612"/>
    <w:multiLevelType w:val="hybridMultilevel"/>
    <w:tmpl w:val="25F0DA7C"/>
    <w:lvl w:ilvl="0" w:tplc="E20C8A10">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2CE211B2"/>
    <w:multiLevelType w:val="hybridMultilevel"/>
    <w:tmpl w:val="24F42E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5C3295"/>
    <w:multiLevelType w:val="hybridMultilevel"/>
    <w:tmpl w:val="66E865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BB33A9"/>
    <w:multiLevelType w:val="hybridMultilevel"/>
    <w:tmpl w:val="5C4671C8"/>
    <w:lvl w:ilvl="0" w:tplc="9B6298D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3BE1702E"/>
    <w:multiLevelType w:val="hybridMultilevel"/>
    <w:tmpl w:val="DE5ACDD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CAD7030"/>
    <w:multiLevelType w:val="hybridMultilevel"/>
    <w:tmpl w:val="CB5AD47E"/>
    <w:lvl w:ilvl="0" w:tplc="7B20049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3EF4571E"/>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0774D57"/>
    <w:multiLevelType w:val="hybridMultilevel"/>
    <w:tmpl w:val="71F66A6C"/>
    <w:lvl w:ilvl="0" w:tplc="A4AE145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4EBE0DCC"/>
    <w:multiLevelType w:val="hybridMultilevel"/>
    <w:tmpl w:val="2B04A2AE"/>
    <w:lvl w:ilvl="0" w:tplc="89109928">
      <w:start w:val="1"/>
      <w:numFmt w:val="upperLetter"/>
      <w:lvlText w:val="%1."/>
      <w:lvlJc w:val="left"/>
      <w:pPr>
        <w:ind w:left="126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C23B82"/>
    <w:multiLevelType w:val="hybridMultilevel"/>
    <w:tmpl w:val="0F267E30"/>
    <w:lvl w:ilvl="0" w:tplc="10C485B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5072FE"/>
    <w:multiLevelType w:val="hybridMultilevel"/>
    <w:tmpl w:val="275081D8"/>
    <w:lvl w:ilvl="0" w:tplc="A2228B5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56A121E6"/>
    <w:multiLevelType w:val="hybridMultilevel"/>
    <w:tmpl w:val="1FA20792"/>
    <w:lvl w:ilvl="0" w:tplc="DFC63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8770D68"/>
    <w:multiLevelType w:val="hybridMultilevel"/>
    <w:tmpl w:val="4F222F84"/>
    <w:lvl w:ilvl="0" w:tplc="415AA0F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EFA60F1"/>
    <w:multiLevelType w:val="hybridMultilevel"/>
    <w:tmpl w:val="1E7CFA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4C7E92"/>
    <w:multiLevelType w:val="hybridMultilevel"/>
    <w:tmpl w:val="75526210"/>
    <w:lvl w:ilvl="0" w:tplc="A044CD96">
      <w:start w:val="2"/>
      <w:numFmt w:val="lowerLetter"/>
      <w:lvlText w:val="(%1)"/>
      <w:lvlJc w:val="left"/>
      <w:pPr>
        <w:ind w:left="1485" w:hanging="360"/>
      </w:pPr>
      <w:rPr>
        <w:rFonts w:cs="Times New Roman" w:hint="default"/>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19" w15:restartNumberingAfterBreak="0">
    <w:nsid w:val="61A72221"/>
    <w:multiLevelType w:val="hybridMultilevel"/>
    <w:tmpl w:val="7ADE1F98"/>
    <w:lvl w:ilvl="0" w:tplc="1AE2A572">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6612096E"/>
    <w:multiLevelType w:val="multilevel"/>
    <w:tmpl w:val="25F0DA7C"/>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67A2749"/>
    <w:multiLevelType w:val="multilevel"/>
    <w:tmpl w:val="7ADE1F98"/>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66AA50F1"/>
    <w:multiLevelType w:val="hybridMultilevel"/>
    <w:tmpl w:val="F8184D4E"/>
    <w:lvl w:ilvl="0" w:tplc="48E840B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B8B02AA"/>
    <w:multiLevelType w:val="hybridMultilevel"/>
    <w:tmpl w:val="B5481332"/>
    <w:lvl w:ilvl="0" w:tplc="98FA312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6DF824F5"/>
    <w:multiLevelType w:val="multilevel"/>
    <w:tmpl w:val="0AC80C38"/>
    <w:lvl w:ilvl="0">
      <w:start w:val="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6F49075F"/>
    <w:multiLevelType w:val="multilevel"/>
    <w:tmpl w:val="0AC80C38"/>
    <w:lvl w:ilvl="0">
      <w:start w:val="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743D183A"/>
    <w:multiLevelType w:val="hybridMultilevel"/>
    <w:tmpl w:val="6040E42C"/>
    <w:lvl w:ilvl="0" w:tplc="D492637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9CF3E94"/>
    <w:multiLevelType w:val="hybridMultilevel"/>
    <w:tmpl w:val="0AB8821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9E3497F"/>
    <w:multiLevelType w:val="hybridMultilevel"/>
    <w:tmpl w:val="35402910"/>
    <w:lvl w:ilvl="0" w:tplc="F9B64F3C">
      <w:start w:val="1"/>
      <w:numFmt w:val="lowerLetter"/>
      <w:lvlText w:val="(%1)"/>
      <w:lvlJc w:val="left"/>
      <w:pPr>
        <w:ind w:left="1485" w:hanging="360"/>
      </w:pPr>
      <w:rPr>
        <w:rFonts w:cs="Times New Roman" w:hint="default"/>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num w:numId="1">
    <w:abstractNumId w:val="9"/>
  </w:num>
  <w:num w:numId="2">
    <w:abstractNumId w:val="25"/>
  </w:num>
  <w:num w:numId="3">
    <w:abstractNumId w:val="18"/>
  </w:num>
  <w:num w:numId="4">
    <w:abstractNumId w:val="1"/>
  </w:num>
  <w:num w:numId="5">
    <w:abstractNumId w:val="28"/>
  </w:num>
  <w:num w:numId="6">
    <w:abstractNumId w:val="19"/>
  </w:num>
  <w:num w:numId="7">
    <w:abstractNumId w:val="15"/>
  </w:num>
  <w:num w:numId="8">
    <w:abstractNumId w:val="23"/>
  </w:num>
  <w:num w:numId="9">
    <w:abstractNumId w:val="7"/>
  </w:num>
  <w:num w:numId="10">
    <w:abstractNumId w:val="4"/>
  </w:num>
  <w:num w:numId="11">
    <w:abstractNumId w:val="14"/>
  </w:num>
  <w:num w:numId="12">
    <w:abstractNumId w:val="22"/>
  </w:num>
  <w:num w:numId="13">
    <w:abstractNumId w:val="11"/>
  </w:num>
  <w:num w:numId="14">
    <w:abstractNumId w:val="27"/>
  </w:num>
  <w:num w:numId="15">
    <w:abstractNumId w:val="16"/>
  </w:num>
  <w:num w:numId="16">
    <w:abstractNumId w:val="8"/>
  </w:num>
  <w:num w:numId="17">
    <w:abstractNumId w:val="26"/>
  </w:num>
  <w:num w:numId="18">
    <w:abstractNumId w:val="10"/>
  </w:num>
  <w:num w:numId="19">
    <w:abstractNumId w:val="24"/>
  </w:num>
  <w:num w:numId="20">
    <w:abstractNumId w:val="21"/>
  </w:num>
  <w:num w:numId="21">
    <w:abstractNumId w:val="20"/>
  </w:num>
  <w:num w:numId="22">
    <w:abstractNumId w:val="3"/>
  </w:num>
  <w:num w:numId="23">
    <w:abstractNumId w:val="2"/>
  </w:num>
  <w:num w:numId="24">
    <w:abstractNumId w:val="0"/>
  </w:num>
  <w:num w:numId="25">
    <w:abstractNumId w:val="6"/>
  </w:num>
  <w:num w:numId="26">
    <w:abstractNumId w:val="5"/>
  </w:num>
  <w:num w:numId="27">
    <w:abstractNumId w:val="17"/>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62"/>
    <w:rsid w:val="00035262"/>
    <w:rsid w:val="0004522B"/>
    <w:rsid w:val="000518E3"/>
    <w:rsid w:val="00064B34"/>
    <w:rsid w:val="000934BD"/>
    <w:rsid w:val="000C4245"/>
    <w:rsid w:val="000E5857"/>
    <w:rsid w:val="000F6493"/>
    <w:rsid w:val="00190CE1"/>
    <w:rsid w:val="001916A7"/>
    <w:rsid w:val="00191E92"/>
    <w:rsid w:val="001A030D"/>
    <w:rsid w:val="001B6B4C"/>
    <w:rsid w:val="001C2C75"/>
    <w:rsid w:val="001C7FD8"/>
    <w:rsid w:val="00240FBC"/>
    <w:rsid w:val="0024635D"/>
    <w:rsid w:val="00255090"/>
    <w:rsid w:val="002613F0"/>
    <w:rsid w:val="00263F3B"/>
    <w:rsid w:val="002829DD"/>
    <w:rsid w:val="002F015C"/>
    <w:rsid w:val="00302E74"/>
    <w:rsid w:val="0030518B"/>
    <w:rsid w:val="00314489"/>
    <w:rsid w:val="0033197E"/>
    <w:rsid w:val="003450EC"/>
    <w:rsid w:val="003B2CB8"/>
    <w:rsid w:val="003D1464"/>
    <w:rsid w:val="003E2DA3"/>
    <w:rsid w:val="003F19EC"/>
    <w:rsid w:val="00401F7F"/>
    <w:rsid w:val="004102CE"/>
    <w:rsid w:val="00414422"/>
    <w:rsid w:val="004412DF"/>
    <w:rsid w:val="00442B90"/>
    <w:rsid w:val="0046529E"/>
    <w:rsid w:val="00482B20"/>
    <w:rsid w:val="004A2734"/>
    <w:rsid w:val="004B00D8"/>
    <w:rsid w:val="004B0FB3"/>
    <w:rsid w:val="004B25EB"/>
    <w:rsid w:val="004B63DA"/>
    <w:rsid w:val="004C0A05"/>
    <w:rsid w:val="004C0ABC"/>
    <w:rsid w:val="00515EDA"/>
    <w:rsid w:val="005403A5"/>
    <w:rsid w:val="00544C55"/>
    <w:rsid w:val="00561770"/>
    <w:rsid w:val="00594C89"/>
    <w:rsid w:val="005F44B7"/>
    <w:rsid w:val="005F6484"/>
    <w:rsid w:val="00655BF8"/>
    <w:rsid w:val="006E52E9"/>
    <w:rsid w:val="006F43EC"/>
    <w:rsid w:val="0070050F"/>
    <w:rsid w:val="00701E5E"/>
    <w:rsid w:val="007053A3"/>
    <w:rsid w:val="00707C56"/>
    <w:rsid w:val="00722A13"/>
    <w:rsid w:val="00724B9B"/>
    <w:rsid w:val="00731171"/>
    <w:rsid w:val="00753E8A"/>
    <w:rsid w:val="0079229F"/>
    <w:rsid w:val="007F07E5"/>
    <w:rsid w:val="007F1A1C"/>
    <w:rsid w:val="00814882"/>
    <w:rsid w:val="0082745F"/>
    <w:rsid w:val="0084729A"/>
    <w:rsid w:val="008560F2"/>
    <w:rsid w:val="00864929"/>
    <w:rsid w:val="0087307C"/>
    <w:rsid w:val="00891458"/>
    <w:rsid w:val="008A7A95"/>
    <w:rsid w:val="008C1863"/>
    <w:rsid w:val="009102C0"/>
    <w:rsid w:val="009231A9"/>
    <w:rsid w:val="00926B9C"/>
    <w:rsid w:val="009273F1"/>
    <w:rsid w:val="00946E33"/>
    <w:rsid w:val="00961497"/>
    <w:rsid w:val="0096194C"/>
    <w:rsid w:val="009756FE"/>
    <w:rsid w:val="00993C2D"/>
    <w:rsid w:val="009B09B5"/>
    <w:rsid w:val="009E3C0C"/>
    <w:rsid w:val="009F254E"/>
    <w:rsid w:val="009F7730"/>
    <w:rsid w:val="00A04FE2"/>
    <w:rsid w:val="00A05BF5"/>
    <w:rsid w:val="00A13D0C"/>
    <w:rsid w:val="00A16472"/>
    <w:rsid w:val="00A279FD"/>
    <w:rsid w:val="00A3101B"/>
    <w:rsid w:val="00A344EF"/>
    <w:rsid w:val="00A34B90"/>
    <w:rsid w:val="00A36D9E"/>
    <w:rsid w:val="00A526B6"/>
    <w:rsid w:val="00A8273B"/>
    <w:rsid w:val="00A8283C"/>
    <w:rsid w:val="00A85338"/>
    <w:rsid w:val="00AA0995"/>
    <w:rsid w:val="00AB08E5"/>
    <w:rsid w:val="00B46F96"/>
    <w:rsid w:val="00B51EE9"/>
    <w:rsid w:val="00B52019"/>
    <w:rsid w:val="00BA5840"/>
    <w:rsid w:val="00BD19BE"/>
    <w:rsid w:val="00BE4964"/>
    <w:rsid w:val="00BE5C83"/>
    <w:rsid w:val="00BE6135"/>
    <w:rsid w:val="00C00190"/>
    <w:rsid w:val="00C013BB"/>
    <w:rsid w:val="00C072B3"/>
    <w:rsid w:val="00C40AFA"/>
    <w:rsid w:val="00C60BB5"/>
    <w:rsid w:val="00C62783"/>
    <w:rsid w:val="00C85A92"/>
    <w:rsid w:val="00C973AF"/>
    <w:rsid w:val="00CD0F2B"/>
    <w:rsid w:val="00D02576"/>
    <w:rsid w:val="00D434A6"/>
    <w:rsid w:val="00D518AC"/>
    <w:rsid w:val="00D56059"/>
    <w:rsid w:val="00D90E12"/>
    <w:rsid w:val="00D930D8"/>
    <w:rsid w:val="00DA5A55"/>
    <w:rsid w:val="00DC7D33"/>
    <w:rsid w:val="00DD4D6D"/>
    <w:rsid w:val="00DF0ABF"/>
    <w:rsid w:val="00DF3C9F"/>
    <w:rsid w:val="00E063EF"/>
    <w:rsid w:val="00E42948"/>
    <w:rsid w:val="00E51010"/>
    <w:rsid w:val="00EA3458"/>
    <w:rsid w:val="00EA512F"/>
    <w:rsid w:val="00EC0F36"/>
    <w:rsid w:val="00ED7560"/>
    <w:rsid w:val="00F24AB4"/>
    <w:rsid w:val="00F2763F"/>
    <w:rsid w:val="00F418B3"/>
    <w:rsid w:val="00F43C9F"/>
    <w:rsid w:val="00F578AA"/>
    <w:rsid w:val="00F77000"/>
    <w:rsid w:val="00F91D15"/>
    <w:rsid w:val="00F9217D"/>
    <w:rsid w:val="00FA41B0"/>
    <w:rsid w:val="00FB2416"/>
    <w:rsid w:val="00FB281B"/>
    <w:rsid w:val="00FC6685"/>
    <w:rsid w:val="00FD2B53"/>
    <w:rsid w:val="00FD5D6B"/>
    <w:rsid w:val="00FE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CA52786"/>
  <w15:chartTrackingRefBased/>
  <w15:docId w15:val="{484B5B9E-BB59-4CB6-A788-CFB2763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89"/>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262"/>
    <w:pPr>
      <w:ind w:left="720"/>
    </w:pPr>
  </w:style>
  <w:style w:type="paragraph" w:styleId="Header">
    <w:name w:val="header"/>
    <w:basedOn w:val="Normal"/>
    <w:link w:val="HeaderChar"/>
    <w:semiHidden/>
    <w:rsid w:val="00C62783"/>
    <w:pPr>
      <w:tabs>
        <w:tab w:val="center" w:pos="4680"/>
        <w:tab w:val="right" w:pos="9360"/>
      </w:tabs>
    </w:pPr>
  </w:style>
  <w:style w:type="character" w:customStyle="1" w:styleId="HeaderChar">
    <w:name w:val="Header Char"/>
    <w:link w:val="Header"/>
    <w:semiHidden/>
    <w:locked/>
    <w:rsid w:val="00C62783"/>
    <w:rPr>
      <w:rFonts w:cs="Times New Roman"/>
    </w:rPr>
  </w:style>
  <w:style w:type="paragraph" w:styleId="Footer">
    <w:name w:val="footer"/>
    <w:basedOn w:val="Normal"/>
    <w:link w:val="FooterChar"/>
    <w:uiPriority w:val="99"/>
    <w:rsid w:val="00C62783"/>
    <w:pPr>
      <w:tabs>
        <w:tab w:val="center" w:pos="4680"/>
        <w:tab w:val="right" w:pos="9360"/>
      </w:tabs>
    </w:pPr>
  </w:style>
  <w:style w:type="character" w:customStyle="1" w:styleId="FooterChar">
    <w:name w:val="Footer Char"/>
    <w:link w:val="Footer"/>
    <w:uiPriority w:val="99"/>
    <w:locked/>
    <w:rsid w:val="00C62783"/>
    <w:rPr>
      <w:rFonts w:cs="Times New Roman"/>
    </w:rPr>
  </w:style>
  <w:style w:type="paragraph" w:styleId="NormalWeb">
    <w:name w:val="Normal (Web)"/>
    <w:basedOn w:val="Normal"/>
    <w:uiPriority w:val="99"/>
    <w:rsid w:val="00946E33"/>
    <w:pPr>
      <w:spacing w:before="100" w:beforeAutospacing="1" w:after="100" w:afterAutospacing="1"/>
    </w:pPr>
    <w:rPr>
      <w:rFonts w:ascii="Times New Roman" w:hAnsi="Times New Roman" w:cs="Times New Roman"/>
    </w:rPr>
  </w:style>
  <w:style w:type="character" w:styleId="PageNumber">
    <w:name w:val="page number"/>
    <w:basedOn w:val="DefaultParagraphFont"/>
    <w:rsid w:val="0030518B"/>
  </w:style>
  <w:style w:type="paragraph" w:styleId="BalloonText">
    <w:name w:val="Balloon Text"/>
    <w:basedOn w:val="Normal"/>
    <w:semiHidden/>
    <w:rsid w:val="00414422"/>
    <w:rPr>
      <w:rFonts w:ascii="Tahoma" w:hAnsi="Tahoma" w:cs="Tahoma"/>
      <w:sz w:val="16"/>
      <w:szCs w:val="16"/>
    </w:rPr>
  </w:style>
  <w:style w:type="character" w:customStyle="1" w:styleId="apple-converted-space">
    <w:name w:val="apple-converted-space"/>
    <w:rsid w:val="00FB281B"/>
  </w:style>
  <w:style w:type="character" w:customStyle="1" w:styleId="apple-style-span">
    <w:name w:val="apple-style-span"/>
    <w:rsid w:val="00561770"/>
  </w:style>
  <w:style w:type="character" w:styleId="BookTitle">
    <w:name w:val="Book Title"/>
    <w:basedOn w:val="DefaultParagraphFont"/>
    <w:uiPriority w:val="33"/>
    <w:qFormat/>
    <w:rsid w:val="003B2CB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5134">
      <w:bodyDiv w:val="1"/>
      <w:marLeft w:val="0"/>
      <w:marRight w:val="0"/>
      <w:marTop w:val="0"/>
      <w:marBottom w:val="0"/>
      <w:divBdr>
        <w:top w:val="none" w:sz="0" w:space="0" w:color="auto"/>
        <w:left w:val="none" w:sz="0" w:space="0" w:color="auto"/>
        <w:bottom w:val="none" w:sz="0" w:space="0" w:color="auto"/>
        <w:right w:val="none" w:sz="0" w:space="0" w:color="auto"/>
      </w:divBdr>
    </w:div>
    <w:div w:id="1040009598">
      <w:bodyDiv w:val="1"/>
      <w:marLeft w:val="0"/>
      <w:marRight w:val="0"/>
      <w:marTop w:val="0"/>
      <w:marBottom w:val="0"/>
      <w:divBdr>
        <w:top w:val="none" w:sz="0" w:space="0" w:color="auto"/>
        <w:left w:val="none" w:sz="0" w:space="0" w:color="auto"/>
        <w:bottom w:val="none" w:sz="0" w:space="0" w:color="auto"/>
        <w:right w:val="none" w:sz="0" w:space="0" w:color="auto"/>
      </w:divBdr>
    </w:div>
    <w:div w:id="1773085548">
      <w:bodyDiv w:val="1"/>
      <w:marLeft w:val="0"/>
      <w:marRight w:val="0"/>
      <w:marTop w:val="0"/>
      <w:marBottom w:val="0"/>
      <w:divBdr>
        <w:top w:val="none" w:sz="0" w:space="0" w:color="auto"/>
        <w:left w:val="none" w:sz="0" w:space="0" w:color="auto"/>
        <w:bottom w:val="none" w:sz="0" w:space="0" w:color="auto"/>
        <w:right w:val="none" w:sz="0" w:space="0" w:color="auto"/>
      </w:divBdr>
    </w:div>
    <w:div w:id="1893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7579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REAL ESTATE EXCHANGE AGREEMENT</vt:lpstr>
    </vt:vector>
  </TitlesOfParts>
  <Company>Johnson County Government</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EXCHANGE AGREEMENT</dc:title>
  <dc:subject/>
  <dc:creator>Hash Kathleen - County Attorney</dc:creator>
  <cp:keywords/>
  <cp:lastModifiedBy>Krista Linke</cp:lastModifiedBy>
  <cp:revision>2</cp:revision>
  <cp:lastPrinted>2019-07-12T19:31:00Z</cp:lastPrinted>
  <dcterms:created xsi:type="dcterms:W3CDTF">2019-07-12T19:32:00Z</dcterms:created>
  <dcterms:modified xsi:type="dcterms:W3CDTF">2019-07-12T19:32:00Z</dcterms:modified>
</cp:coreProperties>
</file>